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Default Extension="png" ContentType="image/png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comments.xml" ContentType="application/vnd.openxmlformats-officedocument.wordprocessingml.comments+xml"/>
</Types>
</file>

<file path=_rels/.rels><?xml version="1.0" encoding="UTF-8" standalone="yes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custom-properties" Target="docProps/custom.xml"/><Relationship Id="rId4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>
      <w:pPr>
        <w:pStyle w:val="Heading1"/>
      </w:pPr>
      <w:bookmarkStart w:id="0" w:name="_Toc0"/>
      <w:r>
        <w:t>Skysafari. Самбуру</w:t>
      </w:r>
      <w:bookmarkEnd w:id="0"/>
    </w:p>
    <w:p/>
    <w:p>
      <w:pPr>
        <w:pStyle w:val="pStyle"/>
      </w:pPr>
      <w:r>
        <w:rPr>
          <w:b w:val="1"/>
          <w:bCs w:val="1"/>
        </w:rPr>
        <w:t xml:space="preserve">Даты тура: </w:t>
      </w:r>
      <w:r>
        <w:rPr/>
        <w:t xml:space="preserve">до 31.12.2025</w:t>
      </w:r>
    </w:p>
    <w:p>
      <w:pPr>
        <w:pStyle w:val="pStyle"/>
      </w:pPr>
      <w:r>
        <w:rPr>
          <w:b w:val="1"/>
          <w:bCs w:val="1"/>
        </w:rPr>
        <w:t xml:space="preserve">Страна: </w:t>
      </w:r>
      <w:r>
        <w:rPr/>
        <w:t xml:space="preserve">Кения</w:t>
      </w:r>
    </w:p>
    <w:p>
      <w:pPr>
        <w:pStyle w:val="pStyle"/>
      </w:pPr>
      <w:r>
        <w:rPr>
          <w:b w:val="1"/>
          <w:bCs w:val="1"/>
        </w:rPr>
        <w:t xml:space="preserve">Маршрут: </w:t>
      </w:r>
      <w:r>
        <w:rPr/>
        <w:t xml:space="preserve">Самбуру</w:t>
      </w:r>
    </w:p>
    <w:p>
      <w:pPr>
        <w:pStyle w:val="pStyle"/>
      </w:pPr>
      <w:r>
        <w:rPr>
          <w:b w:val="1"/>
          <w:bCs w:val="1"/>
        </w:rPr>
        <w:t xml:space="preserve">Стоимость тура: </w:t>
      </w:r>
      <w:r>
        <w:rPr/>
        <w:t xml:space="preserve">от 3102 $</w:t>
      </w:r>
    </w:p>
    <w:p/>
    <w:p>
      <w:pPr>
        <w:jc w:val="center"/>
      </w:pPr>
      <w:r>
        <w:pict>
          <v:shape type="#_x0000_t75" stroked="f" style="width:450pt; height:337.5pt; margin-left:0pt; margin-top:0pt; mso-position-horizontal:left; mso-position-vertical:top; mso-position-horizontal-relative:char; mso-position-vertical-relative:line;">
            <w10:wrap type="inline"/>
            <v:imagedata r:id="rId7" o:title=""/>
          </v:shape>
        </w:pict>
      </w:r>
    </w:p>
    <w:p/>
    <w:p>
      <w:pPr>
        <w:pStyle w:val="Heading2"/>
      </w:pPr>
      <w:bookmarkStart w:id="1" w:name="_Toc1"/>
      <w:r>
        <w:t>Описание тура</w:t>
      </w:r>
      <w:bookmarkEnd w:id="1"/>
    </w:p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1: Прилет в Найроби. Перелет в Самбуру. Сафари в заповеднике Калама.</w:t>
      </w:r>
    </w:p>
    <w:tbl>
      <w:tblGrid>
        <w:gridCol w:w="5442.5196850393704153248108923435211181640625" w:type="dxa"/>
        <w:gridCol w:w="3628.346456692913307051640003919601440429687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5442.5196850393704153248108923435211181640625" w:type="dxa"/>
            <w:vAlign w:val="top"/>
            <w:noWrap/>
          </w:tcPr>
          <w:p>
            <w:pPr>
              <w:spacing w:after="100"/>
            </w:pPr>
            <w:r>
              <w:rPr/>
              <w:t xml:space="preserve">Прилет в Найроби (утром).</w:t>
            </w:r>
          </w:p>
          <w:p>
            <w:pPr>
              <w:spacing w:after="100"/>
            </w:pPr>
            <w:r>
              <w:rPr/>
              <w:t xml:space="preserve">Встреча в аэропорту с нашим представителем.</w:t>
            </w:r>
          </w:p>
          <w:p>
            <w:pPr>
              <w:spacing w:after="100"/>
            </w:pPr>
            <w:r>
              <w:rPr/>
              <w:t xml:space="preserve">Трансфер в аэропорт Вилсон.</w:t>
            </w:r>
          </w:p>
        </w:tc>
        <w:tc>
          <w:tcPr>
            <w:tcW w:w="3628.3464566929133070516400039196014404296875" w:type="dxa"/>
            <w:vAlign w:val="top"/>
            <w:noWrap/>
          </w:tcPr>
          <w:p>
            <w:pPr/>
            <w:r>
              <w:pict>
                <v:shape type="#_x0000_t75" stroked="f" style="width:242pt; height:135.70345596433pt; margin-left:0pt; margin-top:113.38582677165pt; mso-position-horizontal:left; mso-position-vertical:top; mso-position-horizontal-relative:char; mso-position-vertical-relative:line;">
                  <w10:wrap type="inline"/>
                  <v:imagedata r:id="rId8" o:title=""/>
                </v:shape>
              </w:pict>
            </w:r>
          </w:p>
        </w:tc>
      </w:tr>
    </w:tbl>
    <w:p/>
    <w:tbl>
      <w:tblGrid>
        <w:gridCol w:w="9070.86614173228190338704735040664672851562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9070.866141732281903387047350406646728515625" w:type="dxa"/>
            <w:noWrap/>
          </w:tcPr>
          <w:p>
            <w:pPr>
              <w:spacing w:after="100"/>
            </w:pPr>
            <w:r>
              <w:rPr/>
              <w:t xml:space="preserve">Перелет над живописной саванной в Самбуру (1 час).</w:t>
            </w:r>
          </w:p>
          <w:p>
            <w:pPr>
              <w:spacing w:after="100"/>
            </w:pPr>
            <w:r>
              <w:rPr/>
              <w:t xml:space="preserve">Встреча с гидом-водителем на взлетной полосе.</w:t>
            </w:r>
          </w:p>
          <w:p>
            <w:pPr>
              <w:spacing w:after="100"/>
            </w:pPr>
            <w:r>
              <w:rPr/>
              <w:t xml:space="preserve">Трансфер и размещение в лодже. Обед.</w:t>
            </w:r>
          </w:p>
          <w:p>
            <w:pPr>
              <w:spacing w:after="100"/>
            </w:pPr>
            <w:r>
              <w:rPr/>
              <w:t xml:space="preserve">Свободное время для отдыха или вечернее сафари в заповеднике Калама. </w:t>
            </w:r>
          </w:p>
          <w:p>
            <w:pPr>
              <w:spacing w:after="100"/>
            </w:pPr>
            <w:r>
              <w:rPr/>
              <w:t xml:space="preserve">Калама - это 200 000 акров нетронутой дикой природы в дали от изъезженных туристических маршрутов.</w:t>
            </w:r>
          </w:p>
          <w:p>
            <w:pPr>
              <w:spacing w:after="100"/>
            </w:pPr>
            <w:r>
              <w:rPr/>
              <w:t xml:space="preserve">В завершение Вас ждет живописный закат в саванне и африканский пикник на фоне захватывающих дух пейзажей.</w:t>
            </w:r>
          </w:p>
        </w:tc>
      </w:tr>
    </w:tbl>
    <w:p>
      <w:pPr>
        <w:spacing w:before="160"/>
      </w:pPr>
      <w:r>
        <w:rPr>
          <w:b w:val="1"/>
          <w:bCs w:val="1"/>
        </w:rPr>
        <w:t xml:space="preserve">Проживание: </w:t>
      </w:r>
      <w:r>
        <w:rPr/>
        <w:t xml:space="preserve">Saruni Samburu</w:t>
      </w:r>
    </w:p>
    <w:p>
      <w:pPr/>
      <w:r>
        <w:rPr>
          <w:b w:val="1"/>
          <w:bCs w:val="1"/>
        </w:rPr>
        <w:t xml:space="preserve">Питание: </w:t>
      </w:r>
      <w:r>
        <w:rPr/>
        <w:t xml:space="preserve">Все включено</w:t>
      </w:r>
    </w:p>
    <w:p/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2: Сафари в Самбуру.</w:t>
      </w:r>
    </w:p>
    <w:tbl>
      <w:tblGrid>
        <w:gridCol w:w="5442.5196850393704153248108923435211181640625" w:type="dxa"/>
        <w:gridCol w:w="3628.346456692913307051640003919601440429687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5442.5196850393704153248108923435211181640625" w:type="dxa"/>
            <w:vAlign w:val="top"/>
            <w:noWrap/>
          </w:tcPr>
          <w:p>
            <w:pPr>
              <w:spacing w:after="100"/>
            </w:pPr>
            <w:r>
              <w:rPr/>
              <w:t xml:space="preserve">Завтрак.</w:t>
            </w:r>
          </w:p>
          <w:p>
            <w:pPr>
              <w:spacing w:after="100"/>
            </w:pPr>
            <w:r>
              <w:rPr/>
              <w:t xml:space="preserve">Утреннее сафари в заповеднике Самбуру.</w:t>
            </w:r>
          </w:p>
          <w:p>
            <w:pPr>
              <w:spacing w:after="100"/>
            </w:pPr>
            <w:r>
              <w:rPr/>
              <w:t xml:space="preserve">Здесь Вы сможете увидеть редких африканских животных, которые обитают только в этой части страны: ретикулятивный жираф, зебра Греви, орикс, сомалийский страус и антилопа Геренук. Кроме того, здесь обитает огромное количество хищников и велика вероятность встретить львов и леопардов. </w:t>
            </w:r>
          </w:p>
        </w:tc>
        <w:tc>
          <w:tcPr>
            <w:tcW w:w="3628.3464566929133070516400039196014404296875" w:type="dxa"/>
            <w:vAlign w:val="top"/>
            <w:noWrap/>
          </w:tcPr>
          <w:p>
            <w:pPr/>
            <w:r>
              <w:pict>
                <v:shape type="#_x0000_t75" stroked="f" style="width:242pt; height:161.97609561753pt; margin-left:0pt; margin-top:113.38582677165pt; mso-position-horizontal:left; mso-position-vertical:top; mso-position-horizontal-relative:char; mso-position-vertical-relative:line;">
                  <w10:wrap type="inline"/>
                  <v:imagedata r:id="rId9" o:title=""/>
                </v:shape>
              </w:pict>
            </w:r>
          </w:p>
        </w:tc>
      </w:tr>
    </w:tbl>
    <w:p/>
    <w:tbl>
      <w:tblGrid>
        <w:gridCol w:w="9070.86614173228190338704735040664672851562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9070.866141732281903387047350406646728515625" w:type="dxa"/>
            <w:noWrap/>
          </w:tcPr>
          <w:p>
            <w:pPr>
              <w:spacing w:after="100"/>
            </w:pPr>
            <w:r>
              <w:rPr/>
              <w:t xml:space="preserve">В завершение сафари Вас ждет африканский пикник в саванне. </w:t>
            </w:r>
          </w:p>
          <w:p>
            <w:pPr>
              <w:spacing w:after="100"/>
            </w:pPr>
            <w:r>
              <w:rPr/>
              <w:t xml:space="preserve">Возвращение в лодж во второй половине дня.</w:t>
            </w:r>
          </w:p>
          <w:p>
            <w:pPr>
              <w:spacing w:after="100"/>
            </w:pPr>
            <w:r>
              <w:rPr/>
              <w:t xml:space="preserve">Свободное время для отдыха.</w:t>
            </w:r>
          </w:p>
          <w:p>
            <w:pPr>
              <w:spacing w:after="100"/>
            </w:pPr>
            <w:r>
              <w:rPr/>
              <w:t xml:space="preserve">Прекрасным завершением активного дня станет расслабляющий получасовой массаж спины и шеи.</w:t>
            </w:r>
          </w:p>
        </w:tc>
      </w:tr>
    </w:tbl>
    <w:p>
      <w:pPr>
        <w:spacing w:before="160"/>
      </w:pPr>
      <w:r>
        <w:rPr>
          <w:b w:val="1"/>
          <w:bCs w:val="1"/>
        </w:rPr>
        <w:t xml:space="preserve">Проживание: </w:t>
      </w:r>
      <w:r>
        <w:rPr/>
        <w:t xml:space="preserve">Saruni Samburu</w:t>
      </w:r>
    </w:p>
    <w:p>
      <w:pPr/>
      <w:r>
        <w:rPr>
          <w:b w:val="1"/>
          <w:bCs w:val="1"/>
        </w:rPr>
        <w:t xml:space="preserve">Питание: </w:t>
      </w:r>
      <w:r>
        <w:rPr/>
        <w:t xml:space="preserve">Все включено</w:t>
      </w:r>
    </w:p>
    <w:p/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3: Сафари в Самбуру.</w:t>
      </w:r>
    </w:p>
    <w:tbl>
      <w:tblGrid>
        <w:gridCol w:w="5442.5196850393704153248108923435211181640625" w:type="dxa"/>
        <w:gridCol w:w="3628.346456692913307051640003919601440429687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5442.5196850393704153248108923435211181640625" w:type="dxa"/>
            <w:vAlign w:val="top"/>
            <w:noWrap/>
          </w:tcPr>
          <w:p>
            <w:pPr>
              <w:spacing w:after="100"/>
            </w:pPr>
            <w:r>
              <w:rPr/>
              <w:t xml:space="preserve">Завтрак. Сегодня Вы продолжите знакомство с заповедником Самбуру.</w:t>
            </w:r>
          </w:p>
          <w:p>
            <w:pPr>
              <w:spacing w:after="100"/>
            </w:pPr>
            <w:r>
              <w:rPr/>
              <w:t xml:space="preserve">Вас ждет утреннее сафари по парку на открытом джипе.</w:t>
            </w:r>
          </w:p>
          <w:p>
            <w:pPr>
              <w:spacing w:after="100"/>
            </w:pPr>
            <w:r>
              <w:rPr/>
              <w:t xml:space="preserve">Возвращение на обед в лодж.</w:t>
            </w:r>
          </w:p>
        </w:tc>
        <w:tc>
          <w:tcPr>
            <w:tcW w:w="3628.3464566929133070516400039196014404296875" w:type="dxa"/>
            <w:vAlign w:val="top"/>
            <w:noWrap/>
          </w:tcPr>
          <w:p>
            <w:pPr/>
            <w:r>
              <w:pict>
                <v:shape type="#_x0000_t75" stroked="f" style="width:242pt; height:155.39799331104pt; margin-left:0pt; margin-top:113.38582677165pt; mso-position-horizontal:left; mso-position-vertical:top; mso-position-horizontal-relative:char; mso-position-vertical-relative:line;">
                  <w10:wrap type="inline"/>
                  <v:imagedata r:id="rId10" o:title=""/>
                </v:shape>
              </w:pict>
            </w:r>
          </w:p>
        </w:tc>
      </w:tr>
    </w:tbl>
    <w:p/>
    <w:tbl>
      <w:tblGrid>
        <w:gridCol w:w="9070.86614173228190338704735040664672851562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9070.866141732281903387047350406646728515625" w:type="dxa"/>
            <w:noWrap/>
          </w:tcPr>
          <w:p>
            <w:pPr>
              <w:spacing w:after="100"/>
            </w:pPr>
            <w:r>
              <w:rPr/>
              <w:t xml:space="preserve">Вечернее пешее сафари по окрестностям в сопровождении опытного гида-натуралиста.</w:t>
            </w:r>
          </w:p>
          <w:p>
            <w:pPr>
              <w:spacing w:after="100"/>
            </w:pPr>
            <w:r>
              <w:rPr/>
              <w:t xml:space="preserve">Или</w:t>
            </w:r>
          </w:p>
          <w:p>
            <w:pPr>
              <w:spacing w:after="100"/>
            </w:pPr>
            <w:r>
              <w:rPr/>
              <w:t xml:space="preserve">Вечернее сафари на джипе в заповеднике Калама.</w:t>
            </w:r>
          </w:p>
          <w:p>
            <w:pPr>
              <w:spacing w:after="100"/>
            </w:pPr>
            <w:r>
              <w:rPr/>
              <w:t xml:space="preserve">Ужин в саванне под звездами.</w:t>
            </w:r>
          </w:p>
          <w:p>
            <w:pPr>
              <w:spacing w:after="100"/>
            </w:pPr>
            <w:r>
              <w:rPr/>
              <w:t xml:space="preserve">Традиционные танцы воинов Самбуру, свечи и костры под бескрайним ночным африканским небом - все это сделает Ваш вечер незабываемым.</w:t>
            </w:r>
          </w:p>
        </w:tc>
      </w:tr>
    </w:tbl>
    <w:p>
      <w:pPr>
        <w:spacing w:before="160"/>
      </w:pPr>
      <w:r>
        <w:rPr>
          <w:b w:val="1"/>
          <w:bCs w:val="1"/>
        </w:rPr>
        <w:t xml:space="preserve">Проживание: </w:t>
      </w:r>
      <w:r>
        <w:rPr/>
        <w:t xml:space="preserve">Saruni Samburu</w:t>
      </w:r>
    </w:p>
    <w:p>
      <w:pPr/>
      <w:r>
        <w:rPr>
          <w:b w:val="1"/>
          <w:bCs w:val="1"/>
        </w:rPr>
        <w:t xml:space="preserve">Питание: </w:t>
      </w:r>
      <w:r>
        <w:rPr/>
        <w:t xml:space="preserve">Все включено</w:t>
      </w:r>
    </w:p>
    <w:p/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4: Сафари в Самбуру. Перелет в Найроби.</w:t>
      </w:r>
    </w:p>
    <w:tbl>
      <w:tblGrid>
        <w:gridCol w:w="5442.5196850393704153248108923435211181640625" w:type="dxa"/>
        <w:gridCol w:w="3628.346456692913307051640003919601440429687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5442.5196850393704153248108923435211181640625" w:type="dxa"/>
            <w:vAlign w:val="top"/>
            <w:noWrap/>
          </w:tcPr>
          <w:p>
            <w:pPr>
              <w:spacing w:after="100"/>
            </w:pPr>
            <w:r>
              <w:rPr/>
              <w:t xml:space="preserve">Завтрак. Сафари в заповеднике Самбуру и трансфер на взлетную полосу. Перелет в Найроби. Трансфер в международный аэропорт для вылета.</w:t>
            </w:r>
          </w:p>
        </w:tc>
        <w:tc>
          <w:tcPr>
            <w:tcW w:w="3628.3464566929133070516400039196014404296875" w:type="dxa"/>
            <w:vAlign w:val="top"/>
            <w:noWrap/>
          </w:tcPr>
          <w:p>
            <w:pPr/>
            <w:r>
              <w:pict>
                <v:shape type="#_x0000_t75" stroked="f" style="width:242pt; height:161.65471447543pt; margin-left:0pt; margin-top:113.38582677165pt; mso-position-horizontal:left; mso-position-vertical:top; mso-position-horizontal-relative:char; mso-position-vertical-relative:line;">
                  <w10:wrap type="inline"/>
                  <v:imagedata r:id="rId11" o:title=""/>
                </v:shape>
              </w:pict>
            </w:r>
          </w:p>
        </w:tc>
      </w:tr>
    </w:tbl>
    <w:p/>
    <w:tbl>
      <w:tblGrid>
        <w:gridCol w:w="9070.86614173228190338704735040664672851562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9070.866141732281903387047350406646728515625" w:type="dxa"/>
            <w:noWrap/>
          </w:tcPr>
          <w:p>
            <w:pPr>
              <w:spacing w:after="100"/>
            </w:pPr>
            <w:r>
              <w:rPr/>
              <w:t xml:space="preserve">В зависимости от времени Вашего вылета Вам будет предложен ужин в ресторане Карнивор, где подают мясо диких животных.</w:t>
            </w:r>
          </w:p>
        </w:tc>
      </w:tr>
    </w:tbl>
    <w:p/>
    <w:p>
      <w:pPr>
        <w:pStyle w:val="Heading2"/>
      </w:pPr>
      <w:bookmarkStart w:id="2" w:name="_Toc2"/>
      <w:r>
        <w:t>Цены тура «Skysafari. Самбуру»</w:t>
      </w:r>
      <w:bookmarkEnd w:id="2"/>
    </w:p>
    <w:p>
      <w:pPr/>
      <w:r>
        <w:rPr>
          <w:b w:val="1"/>
          <w:bCs w:val="1"/>
        </w:rPr>
        <w:t xml:space="preserve">Стоимость тура за одного человека</w:t>
      </w:r>
    </w:p>
    <w:p/>
    <w:tbl>
      <w:tblGrid>
        <w:gridCol w:w="5102.3622047244089117157272994518280029296875" w:type="dxa"/>
        <w:gridCol w:w="1984.2519685039369505830109119415283203125" w:type="dxa"/>
      </w:tblGrid>
      <w:tblPr>
        <w:tblStyle w:val="PriceTable"/>
      </w:tblPr>
      <w:tr>
        <w:trPr/>
        <w:tc>
          <w:tcPr>
            <w:tcW w:w="5102.3622047244089117157272994518280029296875" w:type="dxa"/>
            <w:noWrap/>
          </w:tcPr>
          <w:p>
            <w:pPr/>
            <w:r>
              <w:rPr>
                <w:b w:val="1"/>
                <w:bCs w:val="1"/>
              </w:rPr>
              <w:t xml:space="preserve">Наименование</w:t>
            </w:r>
          </w:p>
        </w:tc>
        <w:tc>
          <w:tcPr>
            <w:tcW w:w="1984.2519685039369505830109119415283203125" w:type="dxa"/>
            <w:noWrap/>
          </w:tcPr>
          <w:p>
            <w:pPr>
              <w:pStyle w:val="pCenter"/>
            </w:pPr>
            <w:r>
              <w:rPr>
                <w:b w:val="1"/>
                <w:bCs w:val="1"/>
              </w:rPr>
              <w:t xml:space="preserve">DBL</w:t>
            </w:r>
          </w:p>
        </w:tc>
      </w:tr>
      <w:tr>
        <w:trPr/>
        <w:tc>
          <w:tcPr>
            <w:vAlign w:val="center"/>
            <w:noWrap/>
          </w:tcPr>
          <w:p>
            <w:pPr/>
            <w:r>
              <w:rPr/>
              <w:t xml:space="preserve">Данная стоимость является ориентировочной!</w:t>
            </w:r>
          </w:p>
          <w:p/>
          <w:p>
            <w:pPr/>
            <w:r>
              <w:rPr/>
              <w:t xml:space="preserve">Для запроса точной стоимости, пожалуйста, обратитесь к одному из менеджеров компании.</w:t>
            </w:r>
          </w:p>
        </w:tc>
        <w:tc>
          <w:tcPr>
            <w:vAlign w:val="center"/>
            <w:noWrap/>
          </w:tcPr>
          <w:p>
            <w:pPr>
              <w:pStyle w:val="pRight"/>
            </w:pPr>
            <w:r>
              <w:rPr/>
              <w:t xml:space="preserve">3 102 $</w:t>
            </w:r>
          </w:p>
        </w:tc>
      </w:tr>
    </w:tbl>
    <w:p>
      <w:pPr>
        <w:pStyle w:val="Heading3"/>
      </w:pPr>
      <w:bookmarkStart w:id="3" w:name="_Toc3"/>
      <w:r>
        <w:t>В стоимость тура включено:</w:t>
      </w:r>
      <w:bookmarkEnd w:id="3"/>
    </w:p>
    <w:p>
      <w:pPr>
        <w:pStyle w:val="listTight"/>
        <w:numPr>
          <w:ilvl w:val="0"/>
          <w:numId w:val="10"/>
        </w:numPr>
      </w:pPr>
      <w:r>
        <w:rPr/>
        <w:t xml:space="preserve">Проживание и питание по программе    </w:t>
      </w:r>
    </w:p>
    <w:p>
      <w:pPr>
        <w:pStyle w:val="listTight"/>
        <w:numPr>
          <w:ilvl w:val="0"/>
          <w:numId w:val="10"/>
        </w:numPr>
      </w:pPr>
      <w:r>
        <w:rPr/>
        <w:t xml:space="preserve">Внутренние перелеты    </w:t>
      </w:r>
    </w:p>
    <w:p>
      <w:pPr>
        <w:pStyle w:val="listTight"/>
        <w:numPr>
          <w:ilvl w:val="0"/>
          <w:numId w:val="10"/>
        </w:numPr>
      </w:pPr>
      <w:r>
        <w:rPr/>
        <w:t xml:space="preserve">Транспортное и экскурсионное обслуживание по программе с англоговорящим гидом </w:t>
      </w:r>
    </w:p>
    <w:p>
      <w:pPr>
        <w:pStyle w:val="Heading3"/>
      </w:pPr>
      <w:bookmarkStart w:id="4" w:name="_Toc4"/>
      <w:r>
        <w:t>Оплачивается дополнительно:</w:t>
      </w:r>
      <w:bookmarkEnd w:id="4"/>
    </w:p>
    <w:p>
      <w:pPr>
        <w:pStyle w:val="listTight"/>
        <w:numPr>
          <w:ilvl w:val="0"/>
          <w:numId w:val="10"/>
        </w:numPr>
      </w:pPr>
      <w:r>
        <w:rPr/>
        <w:t xml:space="preserve">Международный перелет </w:t>
      </w:r>
    </w:p>
    <w:p>
      <w:pPr>
        <w:pStyle w:val="listTight"/>
        <w:numPr>
          <w:ilvl w:val="0"/>
          <w:numId w:val="10"/>
        </w:numPr>
      </w:pPr>
      <w:r>
        <w:rPr/>
        <w:t xml:space="preserve">Визовый сбор</w:t>
      </w:r>
    </w:p>
    <w:p>
      <w:pPr>
        <w:pStyle w:val="listTight"/>
        <w:numPr>
          <w:ilvl w:val="0"/>
          <w:numId w:val="10"/>
        </w:numPr>
      </w:pPr>
      <w:r>
        <w:rPr/>
        <w:t xml:space="preserve">Чаевые и расходы личного характера</w:t>
      </w:r>
    </w:p>
    <w:p/>
    <w:p>
      <w:pPr>
        <w:pStyle w:val="pStyle"/>
      </w:pPr>
      <w:r>
        <w:rPr/>
        <w:t xml:space="preserve">Телефон для заказа: +7(925) 514-83-53</w:t>
      </w:r>
    </w:p>
    <w:p>
      <w:pPr>
        <w:pStyle w:val="pStyle"/>
      </w:pPr>
      <w:r>
        <w:rPr/>
        <w:t xml:space="preserve">E-mail: info@wildtrek.ru</w:t>
      </w:r>
    </w:p>
    <w:sectPr>
      <w:pgSz w:orient="portrait" w:w="11905.511811023621703498065471649169921875" w:h="16837.7952755905498634092509746551513671875"/>
      <w:pgMar w:top="1133.858267716535237923380918800830841064453125" w:right="1133.858267716535237923380918800830841064453125" w:bottom="1133.858267716535237923380918800830841064453125" w:left="1133.858267716535237923380918800830841064453125" w:header="720" w:footer="720" w:gutter="0"/>
      <w:cols w:num="1" w:space="720"/>
    </w:sectPr>
  </w:body>
</w:document>
</file>

<file path=word/comments.xml><?xml version="1.0" encoding="utf-8"?>
<w:comment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/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19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Garamond">
    <w:panose1 w:val="02020404030301010803"/>
    <w:charset w:val="00"/>
    <w:family w:val="roman"/>
    <w:pitch w:val="variable"/>
    <w:sig w:usb0="00000287" w:usb1="00000002" w:usb2="00000000" w:usb3="00000000" w:csb0="000000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10">
    <w:nsid w:val="4C61DB4B"/>
    <w:multiLevelType w:val="hybridMultilevel"/>
    <w:lvl w:ilvl="0">
      <w:start w:val="1"/>
      <w:numFmt w:val="bullet"/>
      <w:suff w:val="tab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</w:rPr>
    </w:lvl>
    <w:lvl w:ilvl="1">
      <w:start w:val="1"/>
      <w:numFmt w:val="bullet"/>
      <w:suff w:val="tab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suff w:val="tab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</w:rPr>
    </w:lvl>
    <w:lvl w:ilvl="3">
      <w:start w:val="1"/>
      <w:numFmt w:val="bullet"/>
      <w:suff w:val="tab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4">
      <w:start w:val="1"/>
      <w:numFmt w:val="bullet"/>
      <w:suff w:val="tab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suff w:val="tab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</w:rPr>
    </w:lvl>
    <w:lvl w:ilvl="6">
      <w:start w:val="1"/>
      <w:numFmt w:val="bullet"/>
      <w:suff w:val="tab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 w:hint="default"/>
      </w:rPr>
    </w:lvl>
    <w:lvl w:ilvl="7">
      <w:start w:val="1"/>
      <w:numFmt w:val="bullet"/>
      <w:suff w:val="tab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suff w:val="tab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</w:rPr>
    </w:lvl>
  </w:abstractNum>
  <w:num w:numId="10">
    <w:abstractNumId w:val="10"/>
  </w:num>
</w:numbering>
</file>

<file path=word/settings.xml><?xml version="1.0" encoding="utf-8"?>
<w:settings xmlns:r="http://schemas.openxmlformats.org/officeDocument/2006/relationships" xmlns:w="http://schemas.openxmlformats.org/wordprocessingml/2006/main" xmlns:m="http://schemas.openxmlformats.org/officeDocument/2006/math" xmlns:sl="http://schemas.openxmlformats.org/schemaLibrary/2006/main" xmlns:o="urn:schemas-microsoft-com:office:office" xmlns:v="urn:schemas-microsoft-com:vml" xmlns:w10="urn:schemas-microsoft-com:office:word">
  <w:defaultTabStop w:val="708"/>
  <w:hyphenationZone w:val="425"/>
  <w:characterSpacingControl w:val="doNotCompress"/>
  <w:decimalSymbol w:val="."/>
  <w:listSeparator w:val=";"/>
  <w:compat>
    <w:compatSetting w:name="compatibilityMode" w:uri="http://schemas.microsoft.com/office/word" w:val="12"/>
  </w:compat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clrSchemeMapping w:bg1="light1" w:t1="dark1" w:bg2="light2" w:t2="dark2" w:accent1="accent1" w:accent2="accent2" w:accent3="accent3" w:accent4="accent4" w:accent5="accent5" w:accent6="accent6" w:hyperlink="hyperlink" w:followedHyperlink="followedHyperlink"/>
  <w:hideSpellingErrors w:val="false"/>
  <w:hideGrammaticalErrors w:val="false"/>
  <w:trackRevisions w:val="false"/>
  <w:doNotTrackMoves w:val="false"/>
  <w:doNotTrackFormatting w:val="false"/>
  <w:evenAndOddHeaders w:val="false"/>
  <w:updateFields w:val="false"/>
  <w:bookFoldPrinting w:val="false"/>
  <w:themeFontLang w:val="en-US"/>
  <w:zoom w:percent="100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hAnsi="Times New Roman" w:eastAsia="Arial" w:cs="Times New Roman"/>
        <w:color w:val="000000"/>
        <w:sz w:val="24"/>
        <w:szCs w:val="24"/>
        <w:lang w:val="en-US"/>
      </w:rPr>
    </w:rPrDefault>
  </w:docDefaults>
  <w:style w:type="paragraph" w:default="1" w:styleId="Normal">
    <w:name w:val="Normal"/>
  </w:style>
  <w:style w:type="character" w:styleId="FootnoteReference">
    <w:name w:val="Footnote Reference"/>
    <w:semiHidden/>
    <w:unhideWhenUsed/>
    <w:rPr>
      <w:vertAlign w:val="superscript"/>
    </w:rPr>
  </w:style>
  <w:style w:type="paragraph" w:styleId="Heading1">
    <w:link w:val="Heading1Char"/>
    <w:name w:val="heading 1"/>
    <w:basedOn w:val="Normal"/>
    <w:pPr>
      <w:spacing w:after="360"/>
    </w:pPr>
    <w:rPr>
      <w:sz w:val="44"/>
      <w:szCs w:val="44"/>
      <w:b w:val="1"/>
      <w:bCs w:val="1"/>
    </w:rPr>
  </w:style>
  <w:style w:type="paragraph" w:styleId="Heading2">
    <w:link w:val="Heading2Char"/>
    <w:name w:val="heading 2"/>
    <w:basedOn w:val="Normal"/>
    <w:pPr>
      <w:spacing w:before="400" w:after="280"/>
    </w:pPr>
    <w:rPr>
      <w:sz w:val="32"/>
      <w:szCs w:val="32"/>
      <w:b w:val="1"/>
      <w:bCs w:val="1"/>
    </w:rPr>
  </w:style>
  <w:style w:type="paragraph" w:styleId="Heading3">
    <w:link w:val="Heading3Char"/>
    <w:name w:val="heading 3"/>
    <w:basedOn w:val="Normal"/>
    <w:pPr>
      <w:spacing w:before="320" w:after="200"/>
    </w:pPr>
    <w:rPr>
      <w:sz w:val="28"/>
      <w:szCs w:val="28"/>
      <w:b w:val="1"/>
      <w:bCs w:val="1"/>
    </w:rPr>
  </w:style>
  <w:style w:type="paragraph" w:customStyle="1" w:styleId="pStyle">
    <w:name w:val="pStyle"/>
    <w:basedOn w:val="Normal"/>
    <w:pPr>
      <w:spacing w:after="0" w:line="240" w:lineRule="auto"/>
    </w:pPr>
  </w:style>
  <w:style w:type="paragraph" w:customStyle="1" w:styleId="pCenter">
    <w:name w:val="pCenter"/>
    <w:basedOn w:val="Normal"/>
    <w:pPr>
      <w:jc w:val="center"/>
      <w:spacing w:line="240" w:lineRule="auto"/>
    </w:pPr>
  </w:style>
  <w:style w:type="paragraph" w:customStyle="1" w:styleId="pRight">
    <w:name w:val="pRight"/>
    <w:basedOn w:val="Normal"/>
    <w:pPr>
      <w:jc w:val="end"/>
      <w:spacing w:line="240" w:lineRule="auto"/>
    </w:pPr>
  </w:style>
  <w:style w:type="table" w:customStyle="1" w:styleId="PriceTable">
    <w:name w:val="PriceTable"/>
    <w:uiPriority w:val="99"/>
    <w:tblPr>
      <w:tblW w:w="0" w:type="auto"/>
      <w:tblLayout w:type="autofit"/>
      <w:tblCellMar>
        <w:top w:w="100" w:type="dxa"/>
        <w:left w:w="100" w:type="dxa"/>
        <w:right w:w="100" w:type="dxa"/>
        <w:bottom w:w="100" w:type="dxa"/>
      </w:tblCellMar>
      <w:tblBorders>
        <w:top w:val="single" w:sz="6" w:color="999999"/>
        <w:left w:val="single" w:sz="6" w:color="999999"/>
        <w:right w:val="single" w:sz="6" w:color="999999"/>
        <w:bottom w:val="single" w:sz="6" w:color="999999"/>
        <w:insideH w:val="single" w:sz="6" w:color="999999"/>
        <w:insideV w:val="single" w:sz="6" w:color="999999"/>
      </w:tblBorders>
    </w:tblPr>
  </w:style>
  <w:style w:type="paragraph" w:customStyle="1" w:styleId="pTight">
    <w:name w:val="pTight"/>
    <w:basedOn w:val="Normal"/>
    <w:pPr>
      <w:spacing w:before="0" w:after="0" w:line="240" w:lineRule="auto"/>
    </w:pPr>
  </w:style>
  <w:style w:type="paragraph" w:customStyle="1" w:styleId="listTight">
    <w:name w:val="listTight"/>
    <w:basedOn w:val="Normal"/>
    <w:pPr>
      <w:ind w:left="283.46456692913380948084522970020771026611328125" w:right="0" w:firstLine="0" w:hanging="0"/>
      <w:spacing w:before="0" w:after="0" w:line="240" w:lineRule="auto"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numbering" Target="numbering.xml"/><Relationship Id="rId3" Type="http://schemas.openxmlformats.org/officeDocument/2006/relationships/settings" Target="settings.xml"/><Relationship Id="rId4" Type="http://schemas.openxmlformats.org/officeDocument/2006/relationships/theme" Target="theme/theme1.xml"/><Relationship Id="rId5" Type="http://schemas.openxmlformats.org/officeDocument/2006/relationships/webSettings" Target="webSettings.xml"/><Relationship Id="rId6" Type="http://schemas.openxmlformats.org/officeDocument/2006/relationships/fontTable" Target="fontTable.xml"/><Relationship Id="rId7" Type="http://schemas.openxmlformats.org/officeDocument/2006/relationships/image" Target="media/section_image1.jpg"/><Relationship Id="rId8" Type="http://schemas.openxmlformats.org/officeDocument/2006/relationships/image" Target="media/section_image2.png"/><Relationship Id="rId9" Type="http://schemas.openxmlformats.org/officeDocument/2006/relationships/image" Target="media/section_image3.png"/><Relationship Id="rId10" Type="http://schemas.openxmlformats.org/officeDocument/2006/relationships/image" Target="media/section_image4.png"/><Relationship Id="rId11" Type="http://schemas.openxmlformats.org/officeDocument/2006/relationships/image" Target="media/section_image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Application>PHPWord</Application>
  <Company/>
  <Manager/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/>
  <dc:title/>
  <dc:description/>
  <dc:subject/>
  <cp:keywords/>
  <cp:category/>
  <cp:lastModifiedBy/>
  <dcterms:created xsi:type="dcterms:W3CDTF">2026-07-04T17:35:44+03:00</dcterms:created>
  <dcterms:modified xsi:type="dcterms:W3CDTF">2026-07-04T17:35:44+03:00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/>
</file>