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0" w:name="_Toc0"/>
      <w:r>
        <w:t>Новый год в ЮАР. Два океана и сафари в парке Крюгер</w:t>
      </w:r>
      <w:bookmarkEnd w:id="0"/>
    </w:p>
    <w:p/>
    <w:p>
      <w:pPr>
        <w:pStyle w:val="pStyle"/>
      </w:pPr>
      <w:r>
        <w:rPr>
          <w:b w:val="1"/>
          <w:bCs w:val="1"/>
        </w:rPr>
        <w:t xml:space="preserve">Даты тура: </w:t>
      </w:r>
      <w:r>
        <w:rPr/>
        <w:t xml:space="preserve">до 03.01.2019</w:t>
      </w:r>
    </w:p>
    <w:p>
      <w:pPr>
        <w:pStyle w:val="pStyle"/>
      </w:pPr>
      <w:r>
        <w:rPr>
          <w:b w:val="1"/>
          <w:bCs w:val="1"/>
        </w:rPr>
        <w:t xml:space="preserve">Страна: </w:t>
      </w:r>
      <w:r>
        <w:rPr/>
        <w:t xml:space="preserve">ЮАР</w:t>
      </w:r>
    </w:p>
    <w:p>
      <w:pPr>
        <w:pStyle w:val="pStyle"/>
      </w:pPr>
      <w:r>
        <w:rPr>
          <w:b w:val="1"/>
          <w:bCs w:val="1"/>
        </w:rPr>
        <w:t xml:space="preserve">Маршрут: </w:t>
      </w:r>
      <w:r>
        <w:rPr/>
        <w:t xml:space="preserve">Кейптаун - Дурбан - парк Крюгер</w:t>
      </w:r>
    </w:p>
    <w:p>
      <w:pPr>
        <w:pStyle w:val="pStyle"/>
      </w:pPr>
      <w:r>
        <w:rPr>
          <w:b w:val="1"/>
          <w:bCs w:val="1"/>
        </w:rPr>
        <w:t xml:space="preserve">Стоимость тура: </w:t>
      </w:r>
      <w:r>
        <w:rPr/>
        <w:t xml:space="preserve">от 2212 $</w:t>
      </w:r>
    </w:p>
    <w:p/>
    <w:p>
      <w:pPr>
        <w:jc w:val="center"/>
      </w:pPr>
      <w:r>
        <w:pict>
          <v:shape type="#_x0000_t75" stroked="f" style="width:450pt; height:337.5pt; margin-left:0pt; margin-top:0pt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/>
    <w:p>
      <w:pPr>
        <w:pStyle w:val="Heading2"/>
      </w:pPr>
      <w:bookmarkStart w:id="1" w:name="_Toc1"/>
      <w:r>
        <w:t>Описание тура</w:t>
      </w:r>
      <w:bookmarkEnd w:id="1"/>
    </w:p>
    <w:p>
      <w:pPr>
        <w:spacing w:after="100"/>
      </w:pPr>
      <w:r>
        <w:rPr>
          <w:sz w:val="24"/>
          <w:szCs w:val="24"/>
          <w:b w:val="1"/>
          <w:bCs w:val="1"/>
        </w:rPr>
        <w:t xml:space="preserve">День 1: Прилет в Кейптаун. Трансфер и размещение в отеле.</w:t>
      </w:r>
    </w:p>
    <w:tbl>
      <w:tblGrid>
        <w:gridCol w:w="9070.86614173228190338704735040664672851562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9070.866141732281903387047350406646728515625" w:type="dxa"/>
            <w:noWrap/>
          </w:tcPr>
          <w:p>
            <w:pPr>
              <w:spacing w:after="100"/>
            </w:pPr>
            <w:r>
              <w:rPr/>
              <w:t xml:space="preserve">Прибытие в Кейптаун. Встреча в аэропорту с русскоговорящим гидом. Трансфер и размещение в отеле.</w:t>
            </w:r>
          </w:p>
          <w:p>
            <w:pPr>
              <w:spacing w:after="100"/>
            </w:pPr>
            <w:r>
              <w:rPr/>
              <w:t xml:space="preserve"> </w:t>
            </w:r>
          </w:p>
        </w:tc>
      </w:tr>
    </w:tbl>
    <w:p>
      <w:pPr>
        <w:spacing w:before="160"/>
      </w:pPr>
      <w:r>
        <w:rPr>
          <w:b w:val="1"/>
          <w:bCs w:val="1"/>
        </w:rPr>
        <w:t xml:space="preserve">Проживание: </w:t>
      </w:r>
      <w:r>
        <w:rPr/>
        <w:t xml:space="preserve">В выбранном отеле</w:t>
      </w:r>
    </w:p>
    <w:p>
      <w:pPr/>
      <w:r>
        <w:rPr>
          <w:b w:val="1"/>
          <w:bCs w:val="1"/>
        </w:rPr>
        <w:t xml:space="preserve">Питание: </w:t>
      </w:r>
      <w:r>
        <w:rPr/>
        <w:t xml:space="preserve">Только завтрак</w:t>
      </w:r>
    </w:p>
    <w:p/>
    <w:p>
      <w:pPr>
        <w:spacing w:after="100"/>
      </w:pPr>
      <w:r>
        <w:rPr>
          <w:sz w:val="24"/>
          <w:szCs w:val="24"/>
          <w:b w:val="1"/>
          <w:bCs w:val="1"/>
        </w:rPr>
        <w:t xml:space="preserve">День 2: Обзорная экскурсия по Кейптауну. Экскурсия на винную ферму</w:t>
      </w:r>
    </w:p>
    <w:tbl>
      <w:tblGrid>
        <w:gridCol w:w="9070.86614173228190338704735040664672851562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9070.866141732281903387047350406646728515625" w:type="dxa"/>
            <w:noWrap/>
          </w:tcPr>
          <w:p>
            <w:pPr>
              <w:spacing w:after="100"/>
            </w:pPr>
            <w:r>
              <w:rPr/>
              <w:t xml:space="preserve">Завтрак. В 09.00 обзорная экскурсия по Кейптауну с русскоговорящим гидом.</w:t>
            </w:r>
          </w:p>
          <w:p>
            <w:pPr>
              <w:spacing w:after="100"/>
            </w:pPr>
            <w:r>
              <w:rPr/>
              <w:t xml:space="preserve">Пройдя по старыми улочкам исторической части города, вы увидите множество памятников истории колонизации Южной Африки. Вы побываете в старинной крепости и посетите первое здание построенное европейцами в Южной Африке. Вас ждет прогулка по улице Адерли и по набережной Виктории и Альфреда.</w:t>
            </w:r>
          </w:p>
          <w:p>
            <w:pPr>
              <w:spacing w:after="100"/>
            </w:pPr>
            <w:r>
              <w:rPr/>
              <w:t xml:space="preserve">Далее Вас ждет увлекательное природное "чудо света" - Столовая гора, с её удивительными видами на побережье и город, а также на все окрестности Кейптауна включая горную гряду "Двенадцать Апостолов". Билеты на фуникулер не входят в стоимость и оплачиваются дополнительно - цена 20-25$.</w:t>
            </w:r>
          </w:p>
          <w:p>
            <w:pPr>
              <w:spacing w:after="100"/>
            </w:pPr>
            <w:r>
              <w:rPr/>
              <w:t xml:space="preserve">Далее - Экскурсия на винную ферму «Грут Констанция» (с русскоговорящим гидом).</w:t>
            </w:r>
          </w:p>
          <w:p>
            <w:pPr>
              <w:spacing w:after="100"/>
            </w:pPr>
            <w:r>
              <w:rPr/>
              <w:t xml:space="preserve">«Грут Констанция» – старейшая винная ферма в ЮАР, история которой берет свое начало в конце 17 века, когда губернатор Кейптауна Симон Ван дер Стел высадил здесь 70 тысяч кустов винограда.</w:t>
            </w:r>
          </w:p>
          <w:p>
            <w:pPr>
              <w:spacing w:after="100"/>
            </w:pPr>
            <w:r>
              <w:rPr/>
              <w:t xml:space="preserve">Уже на рубеже 18-19 веков вина из поместья Констанция были известны во всем мире. Среди поклонников этих вин были многие герцоги и короли, в том числе – император Наполеон, которому доставляли отсюда на остров Святой Елены знаменитый «горшочек мёда» – вино Muscat d`Alexandrie. Сейчас на ферме можно как ознакомиться с процессом изготовления знаменитых южноафриканских вин. Здесь находится один из самых живописных ресторанов, где Вы сможете пообедать, а так же продегустировать замечательные вина.</w:t>
            </w:r>
          </w:p>
          <w:p>
            <w:pPr>
              <w:spacing w:after="100"/>
            </w:pPr>
            <w:r>
              <w:rPr/>
              <w:t xml:space="preserve">Возвращение в отель около 17.00.</w:t>
            </w:r>
          </w:p>
        </w:tc>
      </w:tr>
    </w:tbl>
    <w:p>
      <w:pPr>
        <w:spacing w:before="160"/>
      </w:pPr>
      <w:r>
        <w:rPr>
          <w:b w:val="1"/>
          <w:bCs w:val="1"/>
        </w:rPr>
        <w:t xml:space="preserve">Проживание: </w:t>
      </w:r>
      <w:r>
        <w:rPr/>
        <w:t xml:space="preserve">В выбранном отеле</w:t>
      </w:r>
    </w:p>
    <w:p>
      <w:pPr/>
      <w:r>
        <w:rPr>
          <w:b w:val="1"/>
          <w:bCs w:val="1"/>
        </w:rPr>
        <w:t xml:space="preserve">Питание: </w:t>
      </w:r>
      <w:r>
        <w:rPr/>
        <w:t xml:space="preserve">Только завтрак</w:t>
      </w:r>
    </w:p>
    <w:p/>
    <w:p>
      <w:pPr>
        <w:spacing w:after="100"/>
      </w:pPr>
      <w:r>
        <w:rPr>
          <w:sz w:val="24"/>
          <w:szCs w:val="24"/>
          <w:b w:val="1"/>
          <w:bCs w:val="1"/>
        </w:rPr>
        <w:t xml:space="preserve">День 3: Экскурсия на Мыс Доброй Надежды с русскоговорящим гидом (целый день).</w:t>
      </w:r>
    </w:p>
    <w:tbl>
      <w:tblGrid>
        <w:gridCol w:w="9070.86614173228190338704735040664672851562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9070.866141732281903387047350406646728515625" w:type="dxa"/>
            <w:noWrap/>
          </w:tcPr>
          <w:p>
            <w:pPr>
              <w:spacing w:after="100"/>
            </w:pPr>
            <w:r>
              <w:rPr/>
              <w:t xml:space="preserve">Завтрак. Экскурсия на Мыс Доброй Надежды с русскоговорящим гидом.</w:t>
            </w:r>
          </w:p>
          <w:p>
            <w:pPr>
              <w:spacing w:after="100"/>
            </w:pPr>
            <w:r>
              <w:rPr/>
              <w:t xml:space="preserve">Это будет большая и интересная экскурсия на весь день.</w:t>
            </w:r>
          </w:p>
          <w:p>
            <w:pPr>
              <w:spacing w:after="100"/>
            </w:pPr>
            <w:r>
              <w:rPr/>
              <w:t xml:space="preserve">По дороге к Мысу Доброй Надежды вы увидите горную гряду "Двенадцать Апостолов", а далее двигаясь вдоль берега океана к поселку Хаут Бей насладитесь видами белоснежных пляжей Кемпс Бей, а по приезде в поселок, пересядете в туристический кораблик, чтобы отправится в круиз в гости к морским котикам.</w:t>
            </w:r>
          </w:p>
          <w:p>
            <w:pPr>
              <w:spacing w:after="100"/>
            </w:pPr>
            <w:r>
              <w:rPr/>
              <w:t xml:space="preserve">После круиза двигаясь по дороге "Chapman`s Peak Drive", вы доберетесь до Кейп Поинта - Мысу Доброй Надежды, где с двухсотметровой высоты, можно увидеть место соединения двух океанов Атлантического и Индийского.</w:t>
            </w:r>
          </w:p>
          <w:p>
            <w:pPr>
              <w:spacing w:after="100"/>
            </w:pPr>
            <w:r>
              <w:rPr/>
              <w:t xml:space="preserve">После прогулки по мысу и посещения маяка, вы отправитесь в сторону Саймонс Таун, чтобы увидеть дикую колонию пингвинов в Баулдерс Бич.</w:t>
            </w:r>
          </w:p>
          <w:p>
            <w:pPr>
              <w:spacing w:after="100"/>
            </w:pPr>
            <w:r>
              <w:rPr/>
              <w:t xml:space="preserve">Возвращение в отель около 17:00, свободное время для отдыха и прогулок по городу.</w:t>
            </w:r>
          </w:p>
          <w:p>
            <w:pPr>
              <w:spacing w:after="100"/>
            </w:pPr>
            <w:r>
              <w:rPr/>
              <w:t xml:space="preserve"> </w:t>
            </w:r>
          </w:p>
        </w:tc>
      </w:tr>
    </w:tbl>
    <w:p>
      <w:pPr>
        <w:spacing w:before="160"/>
      </w:pPr>
      <w:r>
        <w:rPr>
          <w:b w:val="1"/>
          <w:bCs w:val="1"/>
        </w:rPr>
        <w:t xml:space="preserve">Проживание: </w:t>
      </w:r>
      <w:r>
        <w:rPr/>
        <w:t xml:space="preserve">В выбранном отеле</w:t>
      </w:r>
    </w:p>
    <w:p>
      <w:pPr/>
      <w:r>
        <w:rPr>
          <w:b w:val="1"/>
          <w:bCs w:val="1"/>
        </w:rPr>
        <w:t xml:space="preserve">Питание: </w:t>
      </w:r>
      <w:r>
        <w:rPr/>
        <w:t xml:space="preserve">Только завтрак</w:t>
      </w:r>
    </w:p>
    <w:p/>
    <w:p>
      <w:pPr>
        <w:spacing w:after="100"/>
      </w:pPr>
      <w:r>
        <w:rPr>
          <w:sz w:val="24"/>
          <w:szCs w:val="24"/>
          <w:b w:val="1"/>
          <w:bCs w:val="1"/>
        </w:rPr>
        <w:t xml:space="preserve">День 4: Свободный день в Кейптауне.</w:t>
      </w:r>
    </w:p>
    <w:tbl>
      <w:tblGrid>
        <w:gridCol w:w="9070.86614173228190338704735040664672851562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9070.866141732281903387047350406646728515625" w:type="dxa"/>
            <w:noWrap/>
          </w:tcPr>
          <w:p>
            <w:pPr>
              <w:spacing w:after="100"/>
            </w:pPr>
            <w:r>
              <w:rPr/>
              <w:t xml:space="preserve">Свободное время для экскурсий и отдыха.</w:t>
            </w:r>
          </w:p>
          <w:p>
            <w:pPr>
              <w:spacing w:after="100"/>
            </w:pPr>
            <w:r>
              <w:rPr/>
              <w:t xml:space="preserve">Дополнительно рекомендуем:</w:t>
            </w:r>
          </w:p>
          <w:p>
            <w:pPr>
              <w:spacing w:after="100"/>
            </w:pPr>
            <w:r>
              <w:rPr/>
              <w:t xml:space="preserve">Экскурсия в Винные долины - Стелленбош и другие</w:t>
            </w:r>
          </w:p>
          <w:p>
            <w:pPr>
              <w:spacing w:after="100"/>
            </w:pPr>
            <w:r>
              <w:rPr/>
              <w:t xml:space="preserve">Поход в Аквариум "Два Океана"</w:t>
            </w:r>
          </w:p>
          <w:p>
            <w:pPr>
              <w:spacing w:after="100"/>
            </w:pPr>
            <w:r>
              <w:rPr/>
              <w:t xml:space="preserve">Обзорный облет Кейптауна и Капского полуострова на вертолете</w:t>
            </w:r>
          </w:p>
          <w:p>
            <w:pPr>
              <w:spacing w:after="100"/>
            </w:pPr>
            <w:r>
              <w:rPr/>
              <w:t xml:space="preserve">Пеший подъем на Львиный холм и другие треккинговые программы</w:t>
            </w:r>
          </w:p>
          <w:p>
            <w:pPr>
              <w:spacing w:after="100"/>
            </w:pPr>
            <w:r>
              <w:rPr/>
              <w:t xml:space="preserve">Водный экскурсионный тур в Херманус для встречи с китами</w:t>
            </w:r>
          </w:p>
          <w:p>
            <w:pPr>
              <w:spacing w:after="100"/>
            </w:pPr>
            <w:r>
              <w:rPr/>
              <w:t xml:space="preserve">Водный экстремальный тур в Гансбай для погружения к белым акулам</w:t>
            </w:r>
          </w:p>
          <w:p>
            <w:pPr>
              <w:spacing w:after="100"/>
            </w:pPr>
            <w:r>
              <w:rPr/>
              <w:t xml:space="preserve">Экскурсия в ботанический сад "Кирстенбош"</w:t>
            </w:r>
          </w:p>
          <w:p>
            <w:pPr>
              <w:spacing w:after="100"/>
            </w:pPr>
            <w:r>
              <w:rPr/>
              <w:t xml:space="preserve">Экскурсия на страусиную ферму</w:t>
            </w:r>
          </w:p>
          <w:p>
            <w:pPr>
              <w:spacing w:after="100"/>
            </w:pPr>
            <w:r>
              <w:rPr/>
              <w:t xml:space="preserve">Знакомство традиционной кухней Южной Африки</w:t>
            </w:r>
          </w:p>
        </w:tc>
      </w:tr>
    </w:tbl>
    <w:p>
      <w:pPr>
        <w:spacing w:before="160"/>
      </w:pPr>
      <w:r>
        <w:rPr>
          <w:b w:val="1"/>
          <w:bCs w:val="1"/>
        </w:rPr>
        <w:t xml:space="preserve">Проживание: </w:t>
      </w:r>
      <w:r>
        <w:rPr/>
        <w:t xml:space="preserve">В выбранном отеле</w:t>
      </w:r>
    </w:p>
    <w:p>
      <w:pPr/>
      <w:r>
        <w:rPr>
          <w:b w:val="1"/>
          <w:bCs w:val="1"/>
        </w:rPr>
        <w:t xml:space="preserve">Питание: </w:t>
      </w:r>
      <w:r>
        <w:rPr/>
        <w:t xml:space="preserve">Только завтрак</w:t>
      </w:r>
    </w:p>
    <w:p/>
    <w:p>
      <w:pPr>
        <w:spacing w:after="100"/>
      </w:pPr>
      <w:r>
        <w:rPr>
          <w:sz w:val="24"/>
          <w:szCs w:val="24"/>
          <w:b w:val="1"/>
          <w:bCs w:val="1"/>
        </w:rPr>
        <w:t xml:space="preserve">День 5: Перелет в Дурбан. Размещение в Зимбали/Баллито.</w:t>
      </w:r>
    </w:p>
    <w:tbl>
      <w:tblGrid>
        <w:gridCol w:w="9070.86614173228190338704735040664672851562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9070.866141732281903387047350406646728515625" w:type="dxa"/>
            <w:noWrap/>
          </w:tcPr>
          <w:p>
            <w:pPr>
              <w:spacing w:after="100"/>
            </w:pPr>
            <w:r>
              <w:rPr/>
              <w:t xml:space="preserve">Завтрак. Трансфер в аэропорт. Перелет в Дурбан. Трансфер с англоговорящим водителем и размещение в отеле на побережье Индийского океана.</w:t>
            </w:r>
          </w:p>
        </w:tc>
      </w:tr>
    </w:tbl>
    <w:p>
      <w:pPr>
        <w:spacing w:before="160"/>
      </w:pPr>
      <w:r>
        <w:rPr>
          <w:b w:val="1"/>
          <w:bCs w:val="1"/>
        </w:rPr>
        <w:t xml:space="preserve">Проживание: </w:t>
      </w:r>
      <w:r>
        <w:rPr/>
        <w:t xml:space="preserve">В выбранном отеле</w:t>
      </w:r>
    </w:p>
    <w:p>
      <w:pPr/>
      <w:r>
        <w:rPr>
          <w:b w:val="1"/>
          <w:bCs w:val="1"/>
        </w:rPr>
        <w:t xml:space="preserve">Питание: </w:t>
      </w:r>
      <w:r>
        <w:rPr/>
        <w:t xml:space="preserve">Только завтрак</w:t>
      </w:r>
    </w:p>
    <w:p/>
    <w:p>
      <w:pPr>
        <w:spacing w:after="100"/>
      </w:pPr>
      <w:r>
        <w:rPr>
          <w:sz w:val="24"/>
          <w:szCs w:val="24"/>
          <w:b w:val="1"/>
          <w:bCs w:val="1"/>
        </w:rPr>
        <w:t xml:space="preserve">День 6: Свободный день в Дурбане.</w:t>
      </w:r>
    </w:p>
    <w:tbl>
      <w:tblGrid>
        <w:gridCol w:w="9070.86614173228190338704735040664672851562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9070.866141732281903387047350406646728515625" w:type="dxa"/>
            <w:noWrap/>
          </w:tcPr>
          <w:p>
            <w:pPr>
              <w:spacing w:after="100"/>
            </w:pPr>
            <w:r>
              <w:rPr/>
              <w:t xml:space="preserve">Завтрак в отеле.</w:t>
            </w:r>
          </w:p>
          <w:p>
            <w:pPr>
              <w:spacing w:after="100"/>
            </w:pPr>
            <w:r>
              <w:rPr/>
              <w:t xml:space="preserve">Свободное время для отдыха на побережье.</w:t>
            </w:r>
          </w:p>
          <w:p>
            <w:pPr>
              <w:spacing w:after="100"/>
            </w:pPr>
            <w:r>
              <w:rPr/>
              <w:t xml:space="preserve">Возможен заказ дополнительных экскурсий:</w:t>
            </w:r>
          </w:p>
          <w:p>
            <w:pPr>
              <w:spacing w:after="100"/>
            </w:pPr>
            <w:r>
              <w:rPr/>
              <w:t xml:space="preserve">- Экскурсия в крупнейший город–порт Дурбан,</w:t>
            </w:r>
          </w:p>
          <w:p>
            <w:pPr>
              <w:spacing w:after="100"/>
            </w:pPr>
            <w:r>
              <w:rPr/>
              <w:t xml:space="preserve">- Посещениеокеанариума u-Shaka Marine World,</w:t>
            </w:r>
          </w:p>
          <w:p>
            <w:pPr>
              <w:spacing w:after="100"/>
            </w:pPr>
            <w:r>
              <w:rPr/>
              <w:t xml:space="preserve">- Экскурсия в этническую деревню Шакалэнд,</w:t>
            </w:r>
          </w:p>
          <w:p>
            <w:pPr>
              <w:spacing w:after="100"/>
            </w:pPr>
            <w:r>
              <w:rPr/>
              <w:t xml:space="preserve">- Долина 1000 холмов,</w:t>
            </w:r>
          </w:p>
          <w:p>
            <w:pPr>
              <w:spacing w:after="100"/>
            </w:pPr>
            <w:r>
              <w:rPr/>
              <w:t xml:space="preserve">– Экскурсия в заповедник Исимангалисо (Санта-Лючия),</w:t>
            </w:r>
          </w:p>
          <w:p>
            <w:pPr>
              <w:spacing w:after="100"/>
            </w:pPr>
            <w:r>
              <w:rPr/>
              <w:t xml:space="preserve">- Погружение в клетке для наблюдения за акулами,</w:t>
            </w:r>
          </w:p>
          <w:p>
            <w:pPr>
              <w:spacing w:after="100"/>
            </w:pPr>
            <w:r>
              <w:rPr/>
              <w:t xml:space="preserve">- Глубоководная рыбалка </w:t>
            </w:r>
          </w:p>
        </w:tc>
      </w:tr>
    </w:tbl>
    <w:p>
      <w:pPr>
        <w:spacing w:before="160"/>
      </w:pPr>
      <w:r>
        <w:rPr>
          <w:b w:val="1"/>
          <w:bCs w:val="1"/>
        </w:rPr>
        <w:t xml:space="preserve">Проживание: </w:t>
      </w:r>
      <w:r>
        <w:rPr/>
        <w:t xml:space="preserve">В выбранном отеле</w:t>
      </w:r>
    </w:p>
    <w:p>
      <w:pPr/>
      <w:r>
        <w:rPr>
          <w:b w:val="1"/>
          <w:bCs w:val="1"/>
        </w:rPr>
        <w:t xml:space="preserve">Питание: </w:t>
      </w:r>
      <w:r>
        <w:rPr/>
        <w:t xml:space="preserve">Только завтрак</w:t>
      </w:r>
    </w:p>
    <w:p/>
    <w:p>
      <w:pPr>
        <w:spacing w:after="100"/>
      </w:pPr>
      <w:r>
        <w:rPr>
          <w:sz w:val="24"/>
          <w:szCs w:val="24"/>
          <w:b w:val="1"/>
          <w:bCs w:val="1"/>
        </w:rPr>
        <w:t xml:space="preserve">День 7: Свободный день в Дурбане.</w:t>
      </w:r>
    </w:p>
    <w:tbl>
      <w:tblGrid>
        <w:gridCol w:w="9070.86614173228190338704735040664672851562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9070.866141732281903387047350406646728515625" w:type="dxa"/>
            <w:noWrap/>
          </w:tcPr>
          <w:p>
            <w:pPr>
              <w:spacing w:after="100"/>
            </w:pPr>
            <w:r>
              <w:rPr/>
              <w:t xml:space="preserve">Завтрак в отеле.</w:t>
            </w:r>
          </w:p>
          <w:p>
            <w:pPr>
              <w:spacing w:after="100"/>
            </w:pPr>
            <w:r>
              <w:rPr/>
              <w:t xml:space="preserve">Свободное время для отдыха на побережье.</w:t>
            </w:r>
          </w:p>
          <w:p>
            <w:pPr>
              <w:spacing w:after="100"/>
            </w:pPr>
            <w:r>
              <w:rPr/>
              <w:t xml:space="preserve">Возможен заказ дополнительных экскурсий:</w:t>
            </w:r>
          </w:p>
          <w:p>
            <w:pPr>
              <w:spacing w:after="100"/>
            </w:pPr>
            <w:r>
              <w:rPr/>
              <w:t xml:space="preserve">- Экскурсия в крупнейший город–порт Дурбан,</w:t>
            </w:r>
          </w:p>
          <w:p>
            <w:pPr>
              <w:spacing w:after="100"/>
            </w:pPr>
            <w:r>
              <w:rPr/>
              <w:t xml:space="preserve">- Посещениеокеанариума u-Shaka Marine World,</w:t>
            </w:r>
          </w:p>
          <w:p>
            <w:pPr>
              <w:spacing w:after="100"/>
            </w:pPr>
            <w:r>
              <w:rPr/>
              <w:t xml:space="preserve">- Экскурсия в этническую деревню Шакалэнд,</w:t>
            </w:r>
          </w:p>
          <w:p>
            <w:pPr>
              <w:spacing w:after="100"/>
            </w:pPr>
            <w:r>
              <w:rPr/>
              <w:t xml:space="preserve">- Долина 1000 холмов,</w:t>
            </w:r>
          </w:p>
          <w:p>
            <w:pPr>
              <w:spacing w:after="100"/>
            </w:pPr>
            <w:r>
              <w:rPr/>
              <w:t xml:space="preserve">– Экскурсия в заповедник Исимангалисо (Санта-Лючия),</w:t>
            </w:r>
          </w:p>
          <w:p>
            <w:pPr>
              <w:spacing w:after="100"/>
            </w:pPr>
            <w:r>
              <w:rPr/>
              <w:t xml:space="preserve">- Погружение в клетке для наблюдения за акулами,</w:t>
            </w:r>
          </w:p>
          <w:p>
            <w:pPr>
              <w:spacing w:after="100"/>
            </w:pPr>
            <w:r>
              <w:rPr/>
              <w:t xml:space="preserve">- Глубоководная рыбалка </w:t>
            </w:r>
          </w:p>
        </w:tc>
      </w:tr>
    </w:tbl>
    <w:p>
      <w:pPr>
        <w:spacing w:before="160"/>
      </w:pPr>
      <w:r>
        <w:rPr>
          <w:b w:val="1"/>
          <w:bCs w:val="1"/>
        </w:rPr>
        <w:t xml:space="preserve">Проживание: </w:t>
      </w:r>
      <w:r>
        <w:rPr/>
        <w:t xml:space="preserve">В выбранном отеле</w:t>
      </w:r>
    </w:p>
    <w:p>
      <w:pPr/>
      <w:r>
        <w:rPr>
          <w:b w:val="1"/>
          <w:bCs w:val="1"/>
        </w:rPr>
        <w:t xml:space="preserve">Питание: </w:t>
      </w:r>
      <w:r>
        <w:rPr/>
        <w:t xml:space="preserve">Только завтрак</w:t>
      </w:r>
    </w:p>
    <w:p/>
    <w:p>
      <w:pPr>
        <w:spacing w:after="100"/>
      </w:pPr>
      <w:r>
        <w:rPr>
          <w:sz w:val="24"/>
          <w:szCs w:val="24"/>
          <w:b w:val="1"/>
          <w:bCs w:val="1"/>
        </w:rPr>
        <w:t xml:space="preserve">День 8: Свободный день в Дурбане.</w:t>
      </w:r>
    </w:p>
    <w:tbl>
      <w:tblGrid>
        <w:gridCol w:w="9070.86614173228190338704735040664672851562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9070.866141732281903387047350406646728515625" w:type="dxa"/>
            <w:noWrap/>
          </w:tcPr>
          <w:p>
            <w:pPr>
              <w:spacing w:after="100"/>
            </w:pPr>
            <w:r>
              <w:rPr/>
              <w:t xml:space="preserve">Завтрак в отеле.</w:t>
            </w:r>
          </w:p>
          <w:p>
            <w:pPr>
              <w:spacing w:after="100"/>
            </w:pPr>
            <w:r>
              <w:rPr/>
              <w:t xml:space="preserve">Свободное время для отдыха на побережье.</w:t>
            </w:r>
          </w:p>
          <w:p>
            <w:pPr>
              <w:spacing w:after="100"/>
            </w:pPr>
            <w:r>
              <w:rPr/>
              <w:t xml:space="preserve">Возможен заказ дополнительных экскурсий:</w:t>
            </w:r>
          </w:p>
          <w:p>
            <w:pPr>
              <w:spacing w:after="100"/>
            </w:pPr>
            <w:r>
              <w:rPr/>
              <w:t xml:space="preserve">- Экскурсия в крупнейший город–порт Дурбан,</w:t>
            </w:r>
          </w:p>
          <w:p>
            <w:pPr>
              <w:spacing w:after="100"/>
            </w:pPr>
            <w:r>
              <w:rPr/>
              <w:t xml:space="preserve">- Посещениеокеанариума u-Shaka Marine World,</w:t>
            </w:r>
          </w:p>
          <w:p>
            <w:pPr>
              <w:spacing w:after="100"/>
            </w:pPr>
            <w:r>
              <w:rPr/>
              <w:t xml:space="preserve">- Экскурсия в этническую деревню Шакалэнд,</w:t>
            </w:r>
          </w:p>
          <w:p>
            <w:pPr>
              <w:spacing w:after="100"/>
            </w:pPr>
            <w:r>
              <w:rPr/>
              <w:t xml:space="preserve">- Долина 1000 холмов,</w:t>
            </w:r>
          </w:p>
          <w:p>
            <w:pPr>
              <w:spacing w:after="100"/>
            </w:pPr>
            <w:r>
              <w:rPr/>
              <w:t xml:space="preserve">– Экскурсия в заповедник Исимангалисо (Санта-Лючия),</w:t>
            </w:r>
          </w:p>
          <w:p>
            <w:pPr>
              <w:spacing w:after="100"/>
            </w:pPr>
            <w:r>
              <w:rPr/>
              <w:t xml:space="preserve">- Погружение в клетке для наблюдения за акулами,</w:t>
            </w:r>
          </w:p>
          <w:p>
            <w:pPr>
              <w:spacing w:after="100"/>
            </w:pPr>
            <w:r>
              <w:rPr/>
              <w:t xml:space="preserve">- Глубоководная рыбалка </w:t>
            </w:r>
          </w:p>
        </w:tc>
      </w:tr>
    </w:tbl>
    <w:p>
      <w:pPr>
        <w:spacing w:before="160"/>
      </w:pPr>
      <w:r>
        <w:rPr>
          <w:b w:val="1"/>
          <w:bCs w:val="1"/>
        </w:rPr>
        <w:t xml:space="preserve">Проживание: </w:t>
      </w:r>
      <w:r>
        <w:rPr/>
        <w:t xml:space="preserve">В выбранном отеле</w:t>
      </w:r>
    </w:p>
    <w:p>
      <w:pPr/>
      <w:r>
        <w:rPr>
          <w:b w:val="1"/>
          <w:bCs w:val="1"/>
        </w:rPr>
        <w:t xml:space="preserve">Питание: </w:t>
      </w:r>
      <w:r>
        <w:rPr/>
        <w:t xml:space="preserve">Только завтрак</w:t>
      </w:r>
    </w:p>
    <w:p/>
    <w:p>
      <w:pPr>
        <w:spacing w:after="100"/>
      </w:pPr>
      <w:r>
        <w:rPr>
          <w:sz w:val="24"/>
          <w:szCs w:val="24"/>
          <w:b w:val="1"/>
          <w:bCs w:val="1"/>
        </w:rPr>
        <w:t xml:space="preserve">День 9: Перелет в Нельспрут. Размещение в лодже.</w:t>
      </w:r>
    </w:p>
    <w:tbl>
      <w:tblGrid>
        <w:gridCol w:w="9070.86614173228190338704735040664672851562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9070.866141732281903387047350406646728515625" w:type="dxa"/>
            <w:noWrap/>
          </w:tcPr>
          <w:p>
            <w:pPr>
              <w:spacing w:after="100"/>
            </w:pPr>
            <w:r>
              <w:rPr/>
              <w:t xml:space="preserve">Завтрак. Трансфер в аэропорт с англоговорящим водителем. Перелет в Нельспрут. Трансфер с англоговорящим гидом и размещение в лодже в парке Крюгер. Свободное время для отдыха.</w:t>
            </w:r>
          </w:p>
        </w:tc>
      </w:tr>
    </w:tbl>
    <w:p>
      <w:pPr>
        <w:spacing w:before="160"/>
      </w:pPr>
      <w:r>
        <w:rPr>
          <w:b w:val="1"/>
          <w:bCs w:val="1"/>
        </w:rPr>
        <w:t xml:space="preserve">Проживание: </w:t>
      </w:r>
      <w:r>
        <w:rPr/>
        <w:t xml:space="preserve">В выбранном лодже</w:t>
      </w:r>
    </w:p>
    <w:p>
      <w:pPr/>
      <w:r>
        <w:rPr>
          <w:b w:val="1"/>
          <w:bCs w:val="1"/>
        </w:rPr>
        <w:t xml:space="preserve">Питание: </w:t>
      </w:r>
      <w:r>
        <w:rPr/>
        <w:t xml:space="preserve">Завтрак и ужин</w:t>
      </w:r>
    </w:p>
    <w:p/>
    <w:p>
      <w:pPr>
        <w:spacing w:after="100"/>
      </w:pPr>
      <w:r>
        <w:rPr>
          <w:sz w:val="24"/>
          <w:szCs w:val="24"/>
          <w:b w:val="1"/>
          <w:bCs w:val="1"/>
        </w:rPr>
        <w:t xml:space="preserve">День 10: Сафари в парке Крюгер.</w:t>
      </w:r>
    </w:p>
    <w:tbl>
      <w:tblGrid>
        <w:gridCol w:w="9070.86614173228190338704735040664672851562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9070.866141732281903387047350406646728515625" w:type="dxa"/>
            <w:noWrap/>
          </w:tcPr>
          <w:p>
            <w:pPr>
              <w:spacing w:after="100"/>
            </w:pPr>
            <w:r>
              <w:rPr/>
              <w:t xml:space="preserve">Ориентировочное расписание дня:</w:t>
            </w:r>
          </w:p>
          <w:p>
            <w:pPr>
              <w:spacing w:after="100"/>
            </w:pPr>
            <w:r>
              <w:rPr/>
              <w:t xml:space="preserve">05.45-06.00 Встреча в столовой на веранде, где будут сервированы кофе, чай и легкие закуски.</w:t>
            </w:r>
          </w:p>
          <w:p>
            <w:pPr>
              <w:spacing w:after="100"/>
            </w:pPr>
            <w:r>
              <w:rPr/>
              <w:t xml:space="preserve">06.00-09.00 Сафари с англоговорящим гидом.</w:t>
            </w:r>
          </w:p>
          <w:p>
            <w:pPr>
              <w:spacing w:after="100"/>
            </w:pPr>
            <w:r>
              <w:rPr/>
              <w:t xml:space="preserve">09.00-10.00 Завтрак в лодже.</w:t>
            </w:r>
          </w:p>
          <w:p>
            <w:pPr>
              <w:spacing w:after="100"/>
            </w:pPr>
            <w:r>
              <w:rPr/>
              <w:t xml:space="preserve">Отдых, обед.</w:t>
            </w:r>
          </w:p>
          <w:p>
            <w:pPr>
              <w:spacing w:after="100"/>
            </w:pPr>
            <w:r>
              <w:rPr/>
              <w:t xml:space="preserve">15.30-16.00 Отправление на сафари с англоговорящим егерем .</w:t>
            </w:r>
          </w:p>
          <w:p>
            <w:pPr>
              <w:spacing w:after="100"/>
            </w:pPr>
            <w:r>
              <w:rPr/>
              <w:t xml:space="preserve">19.00 Возвращение с сафари и ужин в лодже.</w:t>
            </w:r>
          </w:p>
        </w:tc>
      </w:tr>
    </w:tbl>
    <w:p>
      <w:pPr>
        <w:spacing w:before="160"/>
      </w:pPr>
      <w:r>
        <w:rPr>
          <w:b w:val="1"/>
          <w:bCs w:val="1"/>
        </w:rPr>
        <w:t xml:space="preserve">Проживание: </w:t>
      </w:r>
      <w:r>
        <w:rPr/>
        <w:t xml:space="preserve">В выбранном отеле</w:t>
      </w:r>
    </w:p>
    <w:p>
      <w:pPr/>
      <w:r>
        <w:rPr>
          <w:b w:val="1"/>
          <w:bCs w:val="1"/>
        </w:rPr>
        <w:t xml:space="preserve">Питание: </w:t>
      </w:r>
      <w:r>
        <w:rPr/>
        <w:t xml:space="preserve">Завтрак и ужин</w:t>
      </w:r>
    </w:p>
    <w:p/>
    <w:p>
      <w:pPr>
        <w:spacing w:after="100"/>
      </w:pPr>
      <w:r>
        <w:rPr>
          <w:sz w:val="24"/>
          <w:szCs w:val="24"/>
          <w:b w:val="1"/>
          <w:bCs w:val="1"/>
        </w:rPr>
        <w:t xml:space="preserve">День 11: Трансфер в аэропорт Нельспрута.</w:t>
      </w:r>
    </w:p>
    <w:tbl>
      <w:tblGrid>
        <w:gridCol w:w="9070.86614173228190338704735040664672851562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9070.866141732281903387047350406646728515625" w:type="dxa"/>
            <w:noWrap/>
          </w:tcPr>
          <w:p>
            <w:pPr>
              <w:spacing w:after="100"/>
            </w:pPr>
            <w:r>
              <w:rPr/>
              <w:t xml:space="preserve">Завтрак. Трансфер с англоязычным водителем в аэропорт Нельспрута.</w:t>
            </w:r>
          </w:p>
        </w:tc>
      </w:tr>
    </w:tbl>
    <w:p/>
    <w:p>
      <w:pPr>
        <w:pStyle w:val="Heading2"/>
      </w:pPr>
      <w:bookmarkStart w:id="2" w:name="_Toc2"/>
      <w:r>
        <w:t>Цены тура «Новый год в ЮАР. Два океана и сафари в парке Крюгер»</w:t>
      </w:r>
      <w:bookmarkEnd w:id="2"/>
    </w:p>
    <w:p>
      <w:pPr/>
      <w:r>
        <w:rPr>
          <w:b w:val="1"/>
          <w:bCs w:val="1"/>
        </w:rPr>
        <w:t xml:space="preserve">Стоимость тура за одного человека</w:t>
      </w:r>
    </w:p>
    <w:p/>
    <w:tbl>
      <w:tblGrid>
        <w:gridCol w:w="5102.3622047244089117157272994518280029296875" w:type="dxa"/>
        <w:gridCol w:w="1984.2519685039369505830109119415283203125" w:type="dxa"/>
        <w:gridCol w:w="1984.2519685039369505830109119415283203125" w:type="dxa"/>
      </w:tblGrid>
      <w:tblPr>
        <w:tblStyle w:val="PriceTable"/>
      </w:tblPr>
      <w:tr>
        <w:trPr/>
        <w:tc>
          <w:tcPr>
            <w:tcW w:w="9070.866141732281903387047350406646728515625" w:type="dxa"/>
            <w:vAlign w:val="center"/>
            <w:shd w:val="clear" w:fill="F2F2F2"/>
            <w:gridSpan w:val="3"/>
            <w:noWrap/>
          </w:tcPr>
          <w:p>
            <w:pPr/>
            <w:r>
              <w:rPr>
                <w:b w:val="1"/>
                <w:bCs w:val="1"/>
              </w:rPr>
              <w:t xml:space="preserve">Размещение:</w:t>
            </w:r>
          </w:p>
        </w:tc>
      </w:tr>
      <w:tr>
        <w:trPr/>
        <w:tc>
          <w:tcPr>
            <w:tcW w:w="5102.3622047244089117157272994518280029296875" w:type="dxa"/>
            <w:noWrap/>
          </w:tcPr>
          <w:p>
            <w:pPr/>
            <w:r>
              <w:rPr>
                <w:b w:val="1"/>
                <w:bCs w:val="1"/>
              </w:rPr>
              <w:t xml:space="preserve">Наименование</w:t>
            </w:r>
          </w:p>
        </w:tc>
        <w:tc>
          <w:tcPr>
            <w:tcW w:w="1984.2519685039369505830109119415283203125" w:type="dxa"/>
            <w:noWrap/>
          </w:tcPr>
          <w:p>
            <w:pPr>
              <w:pStyle w:val="pCenter"/>
            </w:pPr>
            <w:r>
              <w:rPr>
                <w:b w:val="1"/>
                <w:bCs w:val="1"/>
              </w:rPr>
              <w:t xml:space="preserve">SNGL</w:t>
            </w:r>
          </w:p>
        </w:tc>
        <w:tc>
          <w:tcPr>
            <w:tcW w:w="1984.2519685039369505830109119415283203125" w:type="dxa"/>
            <w:noWrap/>
          </w:tcPr>
          <w:p>
            <w:pPr>
              <w:pStyle w:val="pCenter"/>
            </w:pPr>
            <w:r>
              <w:rPr>
                <w:b w:val="1"/>
                <w:bCs w:val="1"/>
              </w:rPr>
              <w:t xml:space="preserve">DBL</w:t>
            </w:r>
          </w:p>
        </w:tc>
      </w:tr>
      <w:tr>
        <w:trPr/>
        <w:tc>
          <w:tcPr>
            <w:vAlign w:val="center"/>
            <w:noWrap/>
          </w:tcPr>
          <w:p>
            <w:pPr/>
            <w:r>
              <w:rPr/>
              <w:t xml:space="preserve">Cape Manor Hotel 4*, BB</w:t>
            </w:r>
          </w:p>
          <w:p/>
          <w:p>
            <w:pPr/>
            <w:r>
              <w:rPr/>
              <w:t xml:space="preserve">Belaire Hotel 4*, BB,</w:t>
            </w:r>
          </w:p>
          <w:p/>
          <w:p>
            <w:pPr/>
            <w:r>
              <w:rPr/>
              <w:t xml:space="preserve">Kruger Park Lodge 4*, HB</w:t>
            </w:r>
          </w:p>
          <w:p/>
        </w:tc>
        <w:tc>
          <w:tcPr>
            <w:vAlign w:val="center"/>
            <w:noWrap/>
          </w:tcPr>
          <w:p>
            <w:pPr>
              <w:pStyle w:val="pRight"/>
            </w:pPr>
            <w:r>
              <w:rPr/>
              <w:t xml:space="preserve">3 305 $</w:t>
            </w:r>
          </w:p>
        </w:tc>
        <w:tc>
          <w:tcPr>
            <w:vAlign w:val="center"/>
            <w:noWrap/>
          </w:tcPr>
          <w:p>
            <w:pPr>
              <w:pStyle w:val="pRight"/>
            </w:pPr>
            <w:r>
              <w:rPr/>
              <w:t xml:space="preserve">2 381 $</w:t>
            </w:r>
          </w:p>
        </w:tc>
      </w:tr>
      <w:tr>
        <w:trPr/>
        <w:tc>
          <w:tcPr>
            <w:vAlign w:val="center"/>
            <w:noWrap/>
          </w:tcPr>
          <w:p>
            <w:pPr/>
            <w:r>
              <w:rPr/>
              <w:t xml:space="preserve">Table Bay 5*, BB</w:t>
            </w:r>
          </w:p>
          <w:p/>
          <w:p>
            <w:pPr/>
            <w:r>
              <w:rPr/>
              <w:t xml:space="preserve">Fairmont Zimbali 5*,BB</w:t>
            </w:r>
          </w:p>
          <w:p/>
          <w:p>
            <w:pPr/>
            <w:r>
              <w:rPr/>
              <w:t xml:space="preserve">Buhala Lodge 5*, HB</w:t>
            </w:r>
          </w:p>
          <w:p/>
        </w:tc>
        <w:tc>
          <w:tcPr>
            <w:vAlign w:val="center"/>
            <w:noWrap/>
          </w:tcPr>
          <w:p>
            <w:pPr>
              <w:pStyle w:val="pRight"/>
            </w:pPr>
            <w:r>
              <w:rPr/>
              <w:t xml:space="preserve">5 362 $</w:t>
            </w:r>
          </w:p>
        </w:tc>
        <w:tc>
          <w:tcPr>
            <w:vAlign w:val="center"/>
            <w:noWrap/>
          </w:tcPr>
          <w:p>
            <w:pPr>
              <w:pStyle w:val="pRight"/>
            </w:pPr>
            <w:r>
              <w:rPr/>
              <w:t xml:space="preserve">3 638 $</w:t>
            </w:r>
          </w:p>
        </w:tc>
      </w:tr>
    </w:tbl>
    <w:p/>
    <w:tbl>
      <w:tblGrid>
        <w:gridCol w:w="5102.3622047244089117157272994518280029296875" w:type="dxa"/>
        <w:gridCol w:w="1984.2519685039369505830109119415283203125" w:type="dxa"/>
        <w:gridCol w:w="1984.2519685039369505830109119415283203125" w:type="dxa"/>
      </w:tblGrid>
      <w:tblPr>
        <w:tblStyle w:val="PriceTable"/>
      </w:tblPr>
      <w:tr>
        <w:trPr/>
        <w:tc>
          <w:tcPr>
            <w:tcW w:w="9070.866141732281903387047350406646728515625" w:type="dxa"/>
            <w:vAlign w:val="center"/>
            <w:shd w:val="clear" w:fill="F2F2F2"/>
            <w:gridSpan w:val="3"/>
            <w:noWrap/>
          </w:tcPr>
          <w:p>
            <w:pPr/>
            <w:r>
              <w:rPr>
                <w:b w:val="1"/>
                <w:bCs w:val="1"/>
              </w:rPr>
              <w:t xml:space="preserve">Размещение:</w:t>
            </w:r>
          </w:p>
        </w:tc>
      </w:tr>
      <w:tr>
        <w:trPr/>
        <w:tc>
          <w:tcPr>
            <w:tcW w:w="5102.3622047244089117157272994518280029296875" w:type="dxa"/>
            <w:noWrap/>
          </w:tcPr>
          <w:p>
            <w:pPr/>
            <w:r>
              <w:rPr>
                <w:b w:val="1"/>
                <w:bCs w:val="1"/>
              </w:rPr>
              <w:t xml:space="preserve">Наименование</w:t>
            </w:r>
          </w:p>
        </w:tc>
        <w:tc>
          <w:tcPr>
            <w:tcW w:w="1984.2519685039369505830109119415283203125" w:type="dxa"/>
            <w:noWrap/>
          </w:tcPr>
          <w:p>
            <w:pPr>
              <w:pStyle w:val="pCenter"/>
            </w:pPr>
            <w:r>
              <w:rPr>
                <w:b w:val="1"/>
                <w:bCs w:val="1"/>
              </w:rPr>
              <w:t xml:space="preserve">SNGL</w:t>
            </w:r>
          </w:p>
        </w:tc>
        <w:tc>
          <w:tcPr>
            <w:tcW w:w="1984.2519685039369505830109119415283203125" w:type="dxa"/>
            <w:noWrap/>
          </w:tcPr>
          <w:p>
            <w:pPr>
              <w:pStyle w:val="pCenter"/>
            </w:pPr>
            <w:r>
              <w:rPr>
                <w:b w:val="1"/>
                <w:bCs w:val="1"/>
              </w:rPr>
              <w:t xml:space="preserve">DBL</w:t>
            </w:r>
          </w:p>
        </w:tc>
      </w:tr>
      <w:tr>
        <w:trPr/>
        <w:tc>
          <w:tcPr>
            <w:vAlign w:val="center"/>
            <w:noWrap/>
          </w:tcPr>
          <w:p>
            <w:pPr/>
            <w:r>
              <w:rPr/>
              <w:t xml:space="preserve">Cape Manor Hotel 4*, BB</w:t>
            </w:r>
          </w:p>
          <w:p/>
          <w:p>
            <w:pPr/>
            <w:r>
              <w:rPr/>
              <w:t xml:space="preserve">Belaire Hotel 4*, BB,</w:t>
            </w:r>
          </w:p>
          <w:p/>
          <w:p>
            <w:pPr/>
            <w:r>
              <w:rPr/>
              <w:t xml:space="preserve">Kruger Park Lodge 4*, HB</w:t>
            </w:r>
          </w:p>
          <w:p/>
        </w:tc>
        <w:tc>
          <w:tcPr>
            <w:vAlign w:val="center"/>
            <w:noWrap/>
          </w:tcPr>
          <w:p>
            <w:pPr>
              <w:pStyle w:val="pRight"/>
            </w:pPr>
            <w:r>
              <w:rPr/>
              <w:t xml:space="preserve">2 877 $</w:t>
            </w:r>
          </w:p>
        </w:tc>
        <w:tc>
          <w:tcPr>
            <w:vAlign w:val="center"/>
            <w:noWrap/>
          </w:tcPr>
          <w:p>
            <w:pPr>
              <w:pStyle w:val="pRight"/>
            </w:pPr>
            <w:r>
              <w:rPr/>
              <w:t xml:space="preserve">2 212 $</w:t>
            </w:r>
          </w:p>
        </w:tc>
      </w:tr>
      <w:tr>
        <w:trPr/>
        <w:tc>
          <w:tcPr>
            <w:vAlign w:val="center"/>
            <w:noWrap/>
          </w:tcPr>
          <w:p>
            <w:pPr/>
            <w:r>
              <w:rPr/>
              <w:t xml:space="preserve">Table Bay 5*, BB</w:t>
            </w:r>
          </w:p>
          <w:p/>
          <w:p>
            <w:pPr/>
            <w:r>
              <w:rPr/>
              <w:t xml:space="preserve">Fairmont Zimbali 5*,BB</w:t>
            </w:r>
          </w:p>
          <w:p/>
          <w:p>
            <w:pPr/>
            <w:r>
              <w:rPr/>
              <w:t xml:space="preserve">Buhala Lodge 5*, HB</w:t>
            </w:r>
          </w:p>
          <w:p/>
        </w:tc>
        <w:tc>
          <w:tcPr>
            <w:vAlign w:val="center"/>
            <w:noWrap/>
          </w:tcPr>
          <w:p>
            <w:pPr>
              <w:pStyle w:val="pRight"/>
            </w:pPr>
            <w:r>
              <w:rPr/>
              <w:t xml:space="preserve">4 034 $</w:t>
            </w:r>
          </w:p>
        </w:tc>
        <w:tc>
          <w:tcPr>
            <w:vAlign w:val="center"/>
            <w:noWrap/>
          </w:tcPr>
          <w:p>
            <w:pPr>
              <w:pStyle w:val="pRight"/>
            </w:pPr>
            <w:r>
              <w:rPr/>
              <w:t xml:space="preserve">2 477 $</w:t>
            </w:r>
          </w:p>
        </w:tc>
      </w:tr>
    </w:tbl>
    <w:p>
      <w:pPr>
        <w:pStyle w:val="Heading3"/>
      </w:pPr>
      <w:bookmarkStart w:id="3" w:name="_Toc3"/>
      <w:r>
        <w:t>В стоимость тура включено:</w:t>
      </w:r>
      <w:bookmarkEnd w:id="3"/>
    </w:p>
    <w:p>
      <w:pPr>
        <w:pStyle w:val="listTight"/>
        <w:numPr>
          <w:ilvl w:val="0"/>
          <w:numId w:val="10"/>
        </w:numPr>
      </w:pPr>
      <w:r>
        <w:rPr/>
        <w:t xml:space="preserve">Транспортное и экскурсионное обслуживание по программе с русскоговорящим гидом</w:t>
      </w:r>
    </w:p>
    <w:p>
      <w:pPr>
        <w:pStyle w:val="listTight"/>
        <w:numPr>
          <w:ilvl w:val="0"/>
          <w:numId w:val="10"/>
        </w:numPr>
      </w:pPr>
      <w:r>
        <w:rPr/>
        <w:t xml:space="preserve">Медицинская страховка    </w:t>
      </w:r>
    </w:p>
    <w:p>
      <w:pPr>
        <w:pStyle w:val="listTight"/>
        <w:numPr>
          <w:ilvl w:val="0"/>
          <w:numId w:val="10"/>
        </w:numPr>
      </w:pPr>
      <w:r>
        <w:rPr/>
        <w:t xml:space="preserve">Транспортное и экскурсионное обслуживание по программе с англоговорящим гидом </w:t>
      </w:r>
    </w:p>
    <w:p>
      <w:pPr>
        <w:pStyle w:val="listTight"/>
        <w:numPr>
          <w:ilvl w:val="0"/>
          <w:numId w:val="10"/>
        </w:numPr>
      </w:pPr>
      <w:r>
        <w:rPr/>
        <w:t xml:space="preserve">Проживание и питание по программе    </w:t>
      </w:r>
    </w:p>
    <w:p>
      <w:pPr>
        <w:pStyle w:val="Heading3"/>
      </w:pPr>
      <w:bookmarkStart w:id="4" w:name="_Toc4"/>
      <w:r>
        <w:t>Оплачивается дополнительно:</w:t>
      </w:r>
      <w:bookmarkEnd w:id="4"/>
    </w:p>
    <w:p>
      <w:pPr>
        <w:pStyle w:val="listTight"/>
        <w:numPr>
          <w:ilvl w:val="0"/>
          <w:numId w:val="10"/>
        </w:numPr>
      </w:pPr>
      <w:r>
        <w:rPr/>
        <w:t xml:space="preserve">Чаевые и расходы личного характера</w:t>
      </w:r>
    </w:p>
    <w:p>
      <w:pPr>
        <w:pStyle w:val="listTight"/>
        <w:numPr>
          <w:ilvl w:val="0"/>
          <w:numId w:val="10"/>
        </w:numPr>
      </w:pPr>
      <w:r>
        <w:rPr/>
        <w:t xml:space="preserve">Международный перелет </w:t>
      </w:r>
    </w:p>
    <w:p>
      <w:pPr>
        <w:pStyle w:val="listTight"/>
        <w:numPr>
          <w:ilvl w:val="0"/>
          <w:numId w:val="10"/>
        </w:numPr>
      </w:pPr>
      <w:r>
        <w:rPr/>
        <w:t xml:space="preserve">Внутренние перелеты    </w:t>
      </w:r>
    </w:p>
    <w:p>
      <w:pPr>
        <w:pStyle w:val="listTight"/>
        <w:numPr>
          <w:ilvl w:val="0"/>
          <w:numId w:val="10"/>
        </w:numPr>
      </w:pPr>
      <w:r>
        <w:rPr/>
        <w:t xml:space="preserve">Визовый сбор</w:t>
      </w:r>
    </w:p>
    <w:p/>
    <w:p>
      <w:pPr>
        <w:pStyle w:val="pStyle"/>
      </w:pPr>
      <w:r>
        <w:rPr/>
        <w:t xml:space="preserve">Телефон для заказа: +7(925) 514-83-53</w:t>
      </w:r>
    </w:p>
    <w:p>
      <w:pPr>
        <w:pStyle w:val="pStyle"/>
      </w:pPr>
      <w:r>
        <w:rPr/>
        <w:t xml:space="preserve">E-mail: info@wildtrek.ru</w:t>
      </w:r>
    </w:p>
    <w:sectPr>
      <w:pgSz w:orient="portrait" w:w="11905.511811023621703498065471649169921875" w:h="16837.7952755905498634092509746551513671875"/>
      <w:pgMar w:top="1133.858267716535237923380918800830841064453125" w:right="1133.858267716535237923380918800830841064453125" w:bottom="1133.858267716535237923380918800830841064453125" w:left="1133.858267716535237923380918800830841064453125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0">
    <w:nsid w:val="15307AB3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0">
    <w:abstractNumId w:val="10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Arial" w:cs="Times New Roman"/>
        <w:color w:val="000000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after="360"/>
    </w:pPr>
    <w:rPr>
      <w:sz w:val="44"/>
      <w:szCs w:val="44"/>
      <w:b w:val="1"/>
      <w:bCs w:val="1"/>
    </w:rPr>
  </w:style>
  <w:style w:type="paragraph" w:styleId="Heading2">
    <w:link w:val="Heading2Char"/>
    <w:name w:val="heading 2"/>
    <w:basedOn w:val="Normal"/>
    <w:pPr>
      <w:spacing w:before="400" w:after="28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spacing w:before="320" w:after="200"/>
    </w:pPr>
    <w:rPr>
      <w:sz w:val="28"/>
      <w:szCs w:val="28"/>
      <w:b w:val="1"/>
      <w:bCs w:val="1"/>
    </w:rPr>
  </w:style>
  <w:style w:type="paragraph" w:customStyle="1" w:styleId="pStyle">
    <w:name w:val="pStyle"/>
    <w:basedOn w:val="Normal"/>
    <w:pPr>
      <w:spacing w:after="0" w:line="240" w:lineRule="auto"/>
    </w:pPr>
  </w:style>
  <w:style w:type="paragraph" w:customStyle="1" w:styleId="pCenter">
    <w:name w:val="pCenter"/>
    <w:basedOn w:val="Normal"/>
    <w:pPr>
      <w:jc w:val="center"/>
      <w:spacing w:line="240" w:lineRule="auto"/>
    </w:pPr>
  </w:style>
  <w:style w:type="paragraph" w:customStyle="1" w:styleId="pRight">
    <w:name w:val="pRight"/>
    <w:basedOn w:val="Normal"/>
    <w:pPr>
      <w:jc w:val="end"/>
      <w:spacing w:line="240" w:lineRule="auto"/>
    </w:pPr>
  </w:style>
  <w:style w:type="table" w:customStyle="1" w:styleId="PriceTable">
    <w:name w:val="PriceTable"/>
    <w:uiPriority w:val="99"/>
    <w:tblPr>
      <w:tblW w:w="0" w:type="auto"/>
      <w:tblLayout w:type="autofit"/>
      <w:tblCellMar>
        <w:top w:w="100" w:type="dxa"/>
        <w:left w:w="100" w:type="dxa"/>
        <w:right w:w="100" w:type="dxa"/>
        <w:bottom w:w="100" w:type="dxa"/>
      </w:tblCellMar>
      <w:tblBorders>
        <w:top w:val="single" w:sz="6" w:color="999999"/>
        <w:left w:val="single" w:sz="6" w:color="999999"/>
        <w:right w:val="single" w:sz="6" w:color="999999"/>
        <w:bottom w:val="single" w:sz="6" w:color="999999"/>
        <w:insideH w:val="single" w:sz="6" w:color="999999"/>
        <w:insideV w:val="single" w:sz="6" w:color="999999"/>
      </w:tblBorders>
    </w:tblPr>
  </w:style>
  <w:style w:type="paragraph" w:customStyle="1" w:styleId="pTight">
    <w:name w:val="pTight"/>
    <w:basedOn w:val="Normal"/>
    <w:pPr>
      <w:spacing w:before="0" w:after="0" w:line="240" w:lineRule="auto"/>
    </w:pPr>
  </w:style>
  <w:style w:type="paragraph" w:customStyle="1" w:styleId="listTight">
    <w:name w:val="listTight"/>
    <w:basedOn w:val="Normal"/>
    <w:pPr>
      <w:ind w:left="283.46456692913380948084522970020771026611328125" w:right="0" w:firstLine="0" w:hanging="0"/>
      <w:spacing w:before="0"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2026-08-08T13:16:23+03:00</dcterms:created>
  <dcterms:modified xsi:type="dcterms:W3CDTF">2026-08-08T13:16:23+03:00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