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Нгоронгоро + Тарангире 2021</w:t>
      </w:r>
      <w:bookmarkEnd w:id="0"/>
    </w:p>
    <w:p/>
    <w:p>
      <w:pPr>
        <w:pStyle w:val="pStyle"/>
      </w:pPr>
      <w:r>
        <w:rPr>
          <w:b w:val="1"/>
          <w:bCs w:val="1"/>
        </w:rPr>
        <w:t xml:space="preserve">Даты тура: </w:t>
      </w:r>
      <w:r>
        <w:rPr/>
        <w:t xml:space="preserve">до 31.12.2021</w:t>
      </w:r>
    </w:p>
    <w:p>
      <w:pPr>
        <w:pStyle w:val="pStyle"/>
      </w:pPr>
      <w:r>
        <w:rPr>
          <w:b w:val="1"/>
          <w:bCs w:val="1"/>
        </w:rPr>
        <w:t xml:space="preserve">Страна: </w:t>
      </w:r>
      <w:r>
        <w:rPr/>
        <w:t xml:space="preserve">Танзания</w:t>
      </w:r>
    </w:p>
    <w:p>
      <w:pPr>
        <w:pStyle w:val="pStyle"/>
      </w:pPr>
      <w:r>
        <w:rPr>
          <w:b w:val="1"/>
          <w:bCs w:val="1"/>
        </w:rPr>
        <w:t xml:space="preserve">Маршрут: </w:t>
      </w:r>
      <w:r>
        <w:rPr/>
        <w:t xml:space="preserve">Нгоронгоро - Тарангире</w:t>
      </w:r>
    </w:p>
    <w:p>
      <w:pPr>
        <w:pStyle w:val="pStyle"/>
      </w:pPr>
      <w:r>
        <w:rPr>
          <w:b w:val="1"/>
          <w:bCs w:val="1"/>
        </w:rPr>
        <w:t xml:space="preserve">Стоимость тура: </w:t>
      </w:r>
      <w:r>
        <w:rPr/>
        <w:t xml:space="preserve">от 1268 $</w:t>
      </w:r>
    </w:p>
    <w:p/>
    <w:p>
      <w:pPr>
        <w:jc w:val="center"/>
      </w:pPr>
      <w:r>
        <w:pict>
          <v:shape type="#_x0000_t75" stroked="f" style="width:450pt; height:337.5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/>
    <w:p>
      <w:pPr>
        <w:pStyle w:val="Heading2"/>
      </w:pPr>
      <w:bookmarkStart w:id="1" w:name="_Toc1"/>
      <w:r>
        <w:t>Описание тура</w:t>
      </w:r>
      <w:bookmarkEnd w:id="1"/>
    </w:p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1: Переезд в Нгоронгоро. Свободное время для отдыха.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Встреча в аэропорту Аруша с нашим представителем (утром). Переезд в заповедник Нгоронгоро (около 3 часов / указанное время является ориентировочным / в зависимости от транспортной загруженности и состояния дороги в конкретный день время в пути может быть увеличено), расположившийся в кратере потухшего вулкана. Здесь на относительно небольшой территории обитают все африканские животные. Размещение в лодже. Обед. Свободное время для отдыха.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Ngorongoro Serena Lodge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2: Сафари в кратере вулкана Нгоронгоро. Переезд в Тарангире.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Выезд на сафари в кратер. Обед – ланч-бокс. Переезд в национальный парк Тарангире (около 3 часов / указанное время является ориентировочным / в зависимости от транспортной загруженности и состояния дороги в конкретный день время в пути может быть увеличено). Парк получил свое название от реки, протекающей здесь и являющейся единственным источником воды для многочисленных обитателей. На территории парка произрастает огромное количество баобабов. Размещение в лодже. Свободное время для отдыха.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Tarangire Simba Lodge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3: Сафари в Теренгире. Возвращение в Арушу.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Сафари в парке Тарангире. Трансфер в аэропорт Аруша.</w:t>
            </w:r>
          </w:p>
        </w:tc>
      </w:tr>
    </w:tbl>
    <w:p/>
    <w:p>
      <w:pPr>
        <w:pStyle w:val="Heading2"/>
      </w:pPr>
      <w:bookmarkStart w:id="2" w:name="_Toc2"/>
      <w:r>
        <w:t>Цены тура «Нгоронгоро + Тарангире 2021»</w:t>
      </w:r>
      <w:bookmarkEnd w:id="2"/>
    </w:p>
    <w:p>
      <w:pPr/>
      <w:r>
        <w:rPr>
          <w:b w:val="1"/>
          <w:bCs w:val="1"/>
        </w:rPr>
        <w:t xml:space="preserve">Стоимость тура за одного человека</w:t>
      </w:r>
    </w:p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9070.866141732281903387047350406646728515625" w:type="dxa"/>
            <w:vAlign w:val="center"/>
            <w:shd w:val="clear" w:fill="F2F2F2"/>
            <w:gridSpan w:val="3"/>
            <w:noWrap/>
          </w:tcPr>
          <w:p>
            <w:pPr/>
            <w:r>
              <w:rPr>
                <w:b w:val="1"/>
                <w:bCs w:val="1"/>
              </w:rPr>
              <w:t xml:space="preserve">Даты заездов:</w:t>
            </w:r>
          </w:p>
        </w:tc>
      </w:t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1 января – 28 февраля </w:t>
            </w:r>
          </w:p>
          <w:p/>
          <w:p>
            <w:pPr/>
            <w:r>
              <w:rPr/>
              <w:t xml:space="preserve">1 июля – 31 октября</w:t>
            </w:r>
          </w:p>
          <w:p/>
          <w:p>
            <w:pPr/>
            <w:r>
              <w:rPr/>
              <w:t xml:space="preserve">22 декабря – 31 декабря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1 712 $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1 569 $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1 июня – 30 июня 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1 629 $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1 505 $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1 марта – 31 марта </w:t>
            </w:r>
          </w:p>
          <w:p/>
          <w:p>
            <w:pPr/>
            <w:r>
              <w:rPr/>
              <w:t xml:space="preserve">1 ноября – 21 декабря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1 526 $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1 397 $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1 апреля – 31 мая 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1 292 $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1 268 $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Праздничные доплаты: </w:t>
            </w:r>
          </w:p>
          <w:p/>
          <w:p>
            <w:pPr/>
            <w:r>
              <w:rPr/>
              <w:t xml:space="preserve">Пасха (2-5 апреля 2021 включительно) – 30 долларов с человека за день;</w:t>
            </w:r>
          </w:p>
          <w:p/>
          <w:p>
            <w:pPr/>
            <w:r>
              <w:rPr/>
              <w:t xml:space="preserve">Рождество и Новый год (24-26 декабря, 31 декабря и 1 января 2022 включительно) – 60 долларов с человека за день;</w:t>
            </w:r>
          </w:p>
          <w:p/>
          <w:p/>
          <w:p>
            <w:pPr/>
            <w:r>
              <w:rPr/>
              <w:t xml:space="preserve">Доплата за трансфер Килиманджаро – Аруша – 60 долларов за машину в один конец.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—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—</w:t>
            </w:r>
          </w:p>
        </w:tc>
      </w:tr>
    </w:tbl>
    <w:p>
      <w:pPr>
        <w:pStyle w:val="Heading3"/>
      </w:pPr>
      <w:bookmarkStart w:id="3" w:name="_Toc3"/>
      <w:r>
        <w:t>В стоимость тура включено:</w:t>
      </w:r>
      <w:bookmarkEnd w:id="3"/>
    </w:p>
    <w:p>
      <w:pPr>
        <w:pStyle w:val="listTight"/>
        <w:numPr>
          <w:ilvl w:val="0"/>
          <w:numId w:val="10"/>
        </w:numPr>
      </w:pPr>
      <w:r>
        <w:rPr/>
        <w:t xml:space="preserve">Медицинская страховка    </w:t>
      </w:r>
    </w:p>
    <w:p>
      <w:pPr>
        <w:pStyle w:val="listTight"/>
        <w:numPr>
          <w:ilvl w:val="0"/>
          <w:numId w:val="10"/>
        </w:numPr>
      </w:pPr>
      <w:r>
        <w:rPr/>
        <w:t xml:space="preserve">Транспортное и экскурсионное обслуживание по программе с англоговорящим гидом </w:t>
      </w:r>
    </w:p>
    <w:p>
      <w:pPr>
        <w:pStyle w:val="listTight"/>
        <w:numPr>
          <w:ilvl w:val="0"/>
          <w:numId w:val="10"/>
        </w:numPr>
      </w:pPr>
      <w:r>
        <w:rPr/>
        <w:t xml:space="preserve">Проживание и питание по программе    </w:t>
      </w:r>
    </w:p>
    <w:p>
      <w:pPr>
        <w:pStyle w:val="Heading3"/>
      </w:pPr>
      <w:bookmarkStart w:id="4" w:name="_Toc4"/>
      <w:r>
        <w:t>Оплачивается дополнительно:</w:t>
      </w:r>
      <w:bookmarkEnd w:id="4"/>
    </w:p>
    <w:p>
      <w:pPr>
        <w:pStyle w:val="listTight"/>
        <w:numPr>
          <w:ilvl w:val="0"/>
          <w:numId w:val="10"/>
        </w:numPr>
      </w:pPr>
      <w:r>
        <w:rPr/>
        <w:t xml:space="preserve">Чаевые и расходы личного характера</w:t>
      </w:r>
    </w:p>
    <w:p>
      <w:pPr>
        <w:pStyle w:val="listTight"/>
        <w:numPr>
          <w:ilvl w:val="0"/>
          <w:numId w:val="10"/>
        </w:numPr>
      </w:pPr>
      <w:r>
        <w:rPr/>
        <w:t xml:space="preserve">Международный перелет </w:t>
      </w:r>
    </w:p>
    <w:p>
      <w:pPr>
        <w:pStyle w:val="listTight"/>
        <w:numPr>
          <w:ilvl w:val="0"/>
          <w:numId w:val="10"/>
        </w:numPr>
      </w:pPr>
      <w:r>
        <w:rPr/>
        <w:t xml:space="preserve">Внутренние перелеты    </w:t>
      </w:r>
    </w:p>
    <w:p>
      <w:pPr>
        <w:pStyle w:val="listTight"/>
        <w:numPr>
          <w:ilvl w:val="0"/>
          <w:numId w:val="10"/>
        </w:numPr>
      </w:pPr>
      <w:r>
        <w:rPr/>
        <w:t xml:space="preserve">Визовый сбор</w:t>
      </w:r>
    </w:p>
    <w:p/>
    <w:p>
      <w:pPr>
        <w:pStyle w:val="pStyle"/>
      </w:pPr>
      <w:r>
        <w:rPr/>
        <w:t xml:space="preserve">Телефон для заказа: +7(925) 514-83-53</w:t>
      </w:r>
    </w:p>
    <w:p>
      <w:pPr>
        <w:pStyle w:val="pStyle"/>
      </w:pPr>
      <w:r>
        <w:rPr/>
        <w:t xml:space="preserve">E-mail: info@wildtrek.ru</w:t>
      </w:r>
    </w:p>
    <w:sectPr>
      <w:pgSz w:orient="portrait" w:w="11905.511811023621703498065471649169921875" w:h="16837.7952755905498634092509746551513671875"/>
      <w:pgMar w:top="1133.858267716535237923380918800830841064453125" w:right="1133.858267716535237923380918800830841064453125" w:bottom="1133.858267716535237923380918800830841064453125" w:left="1133.858267716535237923380918800830841064453125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">
    <w:nsid w:val="ED1E0FF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360"/>
    </w:pPr>
    <w:rPr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400" w:after="28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320" w:after="200"/>
    </w:pPr>
    <w:rPr>
      <w:sz w:val="28"/>
      <w:szCs w:val="28"/>
      <w:b w:val="1"/>
      <w:bCs w:val="1"/>
    </w:rPr>
  </w:style>
  <w:style w:type="paragraph" w:customStyle="1" w:styleId="pStyle">
    <w:name w:val="pStyle"/>
    <w:basedOn w:val="Normal"/>
    <w:pPr>
      <w:spacing w:after="0" w:line="240" w:lineRule="auto"/>
    </w:pPr>
  </w:style>
  <w:style w:type="paragraph" w:customStyle="1" w:styleId="pCenter">
    <w:name w:val="pCenter"/>
    <w:basedOn w:val="Normal"/>
    <w:pPr>
      <w:jc w:val="center"/>
      <w:spacing w:line="240" w:lineRule="auto"/>
    </w:pPr>
  </w:style>
  <w:style w:type="paragraph" w:customStyle="1" w:styleId="pRight">
    <w:name w:val="pRight"/>
    <w:basedOn w:val="Normal"/>
    <w:pPr>
      <w:jc w:val="end"/>
      <w:spacing w:line="240" w:lineRule="auto"/>
    </w:pPr>
  </w:style>
  <w:style w:type="table" w:customStyle="1" w:styleId="PriceTable">
    <w:name w:val="PriceTable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999999"/>
        <w:left w:val="single" w:sz="6" w:color="999999"/>
        <w:right w:val="single" w:sz="6" w:color="999999"/>
        <w:bottom w:val="single" w:sz="6" w:color="999999"/>
        <w:insideH w:val="single" w:sz="6" w:color="999999"/>
        <w:insideV w:val="single" w:sz="6" w:color="999999"/>
      </w:tblBorders>
    </w:tblPr>
  </w:style>
  <w:style w:type="paragraph" w:customStyle="1" w:styleId="pTight">
    <w:name w:val="pTight"/>
    <w:basedOn w:val="Normal"/>
    <w:pPr>
      <w:spacing w:before="0" w:after="0" w:line="240" w:lineRule="auto"/>
    </w:pPr>
  </w:style>
  <w:style w:type="paragraph" w:customStyle="1" w:styleId="listTight">
    <w:name w:val="listTight"/>
    <w:basedOn w:val="Normal"/>
    <w:pPr>
      <w:ind w:left="283.46456692913380948084522970020771026611328125" w:right="0" w:firstLine="0" w:hanging="0"/>
      <w:spacing w:before="0"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2026-10-04T12:12:32+03:00</dcterms:created>
  <dcterms:modified xsi:type="dcterms:W3CDTF">2026-10-04T12:12:32+03:00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