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Фестиваль китов в Южной Африке 2020</w:t>
      </w:r>
      <w:bookmarkEnd w:id="0"/>
    </w:p>
    <w:p/>
    <w:p>
      <w:pPr>
        <w:pStyle w:val="pStyle"/>
      </w:pPr>
      <w:r>
        <w:rPr>
          <w:b w:val="1"/>
          <w:bCs w:val="1"/>
        </w:rPr>
        <w:t xml:space="preserve">Даты тура: </w:t>
      </w:r>
      <w:r>
        <w:rPr/>
        <w:t xml:space="preserve">22.09.2020 - 01.10.2020</w:t>
      </w:r>
    </w:p>
    <w:p>
      <w:pPr>
        <w:pStyle w:val="pStyle"/>
      </w:pPr>
      <w:r>
        <w:rPr>
          <w:b w:val="1"/>
          <w:bCs w:val="1"/>
        </w:rPr>
        <w:t xml:space="preserve">Страны: </w:t>
      </w:r>
      <w:r>
        <w:rPr/>
        <w:t xml:space="preserve">Ботсвана - Зимбабве - ЮАР</w:t>
      </w:r>
    </w:p>
    <w:p>
      <w:pPr>
        <w:pStyle w:val="pStyle"/>
      </w:pPr>
      <w:r>
        <w:rPr>
          <w:b w:val="1"/>
          <w:bCs w:val="1"/>
        </w:rPr>
        <w:t xml:space="preserve">Маршрут: </w:t>
      </w:r>
      <w:r>
        <w:rPr/>
        <w:t xml:space="preserve">Кейптаун - Винные Долины - Херманус - водопад Виктория (Зимбабве) - сафари в Чобе (Ботсвана)</w:t>
      </w:r>
    </w:p>
    <w:p>
      <w:pPr>
        <w:pStyle w:val="pStyle"/>
      </w:pPr>
      <w:r>
        <w:rPr>
          <w:b w:val="1"/>
          <w:bCs w:val="1"/>
        </w:rPr>
        <w:t xml:space="preserve">Продолжительность тура: </w:t>
      </w:r>
      <w:r>
        <w:rPr/>
        <w:t xml:space="preserve">10 дней / 9 ночей</w:t>
      </w:r>
    </w:p>
    <w:p>
      <w:pPr>
        <w:pStyle w:val="pStyle"/>
      </w:pPr>
      <w:r>
        <w:rPr>
          <w:b w:val="1"/>
          <w:bCs w:val="1"/>
        </w:rPr>
        <w:t xml:space="preserve">Стоимость тура: </w:t>
      </w:r>
      <w:r>
        <w:rPr/>
        <w:t xml:space="preserve">от 2298 $</w:t>
      </w:r>
    </w:p>
    <w:p/>
    <w:p>
      <w:pPr>
        <w:jc w:val="center"/>
      </w:pPr>
      <w:r>
        <w:pict>
          <v:shape type="#_x0000_t75" stroked="f" style="width:450pt; height:337.5pt; margin-left:0pt; margin-top:0pt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/>
    <w:p>
      <w:pPr>
        <w:pStyle w:val="Heading2"/>
      </w:pPr>
      <w:bookmarkStart w:id="1" w:name="_Toc1"/>
      <w:r>
        <w:t>Описание тура</w:t>
      </w:r>
      <w:bookmarkEnd w:id="1"/>
    </w:p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1: Прилет в Кейптаун. Размещение в отеле. Ужин в ресторане Gold.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Прилет в Кейптаун. Трансфер и размещение в отеле. Свободное время для отдыха. Ужин в ресторане Gold. https://goldrestaurant.co.za/?gclid=CjwKCAjwnrjrBRAMEiwAXsCc45Y8wuljLUzsxKeYCzqVAcBd9aVH60BfYCIJ8HCZVUOK7XXlZq2hxRoC8O8QAvD_BwE#utm_source=google&amp;utm_medium=cpc&amp;utm_campaign=gold%20restaurant%20-%20google%20ad%20campaign%20-%20competitors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Onyx Hotel 4*, Deluxe Studio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2: Обзорная экскурсия по Кейптауну + подъем на Столовую гору.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Обзорная экскурсия по городу + подъем на Столовую гору.</w:t>
            </w:r>
          </w:p>
          <w:p>
            <w:pPr>
              <w:spacing w:after="100"/>
            </w:pPr>
            <w:r>
              <w:rPr/>
              <w:t xml:space="preserve">Пройдя по старым улочкам исторической части города, Вы увидите множество памятников истории колонизации Южной Африки. Побываете в старинной крепости и посетите первое здание, построенное европейцами в Южной Африке. Вас ждет прогулка по улице Адерли и по набережной Виктории и Альфреда.</w:t>
            </w:r>
          </w:p>
          <w:p>
            <w:pPr>
              <w:spacing w:after="100"/>
            </w:pPr>
            <w:r>
              <w:rPr/>
              <w:t xml:space="preserve">Далее Вас ждет увлекательное природное "чудо света" - Столовая гора, с её удивительными видами на побережье и город, а также на все окрестности Кейптауна включая горную гряду "Двенадцать Апостолов".</w:t>
            </w:r>
          </w:p>
          <w:p>
            <w:pPr>
              <w:spacing w:after="100"/>
            </w:pPr>
            <w:r>
              <w:rPr/>
              <w:t xml:space="preserve">Возвращение в отель. Свободное время для отдыха и прогулок по городу.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Onyx Hotel 4*, Deluxe Studio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3: Экскурсия на Мыс Доброй Надежды + пляж пингвинов, круиз к острову морских котиков.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Мыс Доброй Надежды + пляж пингвинов, круиз к острову морских котиков.</w:t>
            </w:r>
          </w:p>
          <w:p>
            <w:pPr>
              <w:spacing w:after="100"/>
            </w:pPr>
            <w:r>
              <w:rPr/>
              <w:t xml:space="preserve">Это будет большая и интересная экскурсия на весь день.</w:t>
            </w:r>
          </w:p>
          <w:p>
            <w:pPr>
              <w:spacing w:after="100"/>
            </w:pPr>
            <w:r>
              <w:rPr/>
              <w:t xml:space="preserve">По дороге к Мысу Доброй Надежды Вы увидите горную гряду "Двенадцать Апостолов", а далее, двигаясь вдоль берега океана к поселку Хаут Бей, насладитесь видами белоснежных пляжей Кемпс Бей. По приезду в поселок Вы пересядете на туристический кораблик, чтобы отправиться в круиз в гости к морским котикам.</w:t>
            </w:r>
          </w:p>
          <w:p>
            <w:pPr>
              <w:spacing w:after="100"/>
            </w:pPr>
            <w:r>
              <w:rPr/>
              <w:t xml:space="preserve">После круиза, двигаясь по дороге "Chapman`s Peak Drive", Вы доберетесь до Кейп Поинта - Мысу Доброй Надежды, где с двухсотметровой высоты, можно увидеть место слияния двух океанов: Атлантического и Индийского.</w:t>
            </w:r>
          </w:p>
          <w:p>
            <w:pPr>
              <w:spacing w:after="100"/>
            </w:pPr>
            <w:r>
              <w:rPr/>
              <w:t xml:space="preserve">После прогулки по мысу и посещения маяка, Вы отправитесь в сторону Саймонс Таун, чтобы увидеть дикую колонию пингвинов в Баулдерс Бич.</w:t>
            </w:r>
          </w:p>
          <w:p>
            <w:pPr>
              <w:spacing w:after="100"/>
            </w:pPr>
            <w:r>
              <w:rPr/>
              <w:t xml:space="preserve">Возвращение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Onyx Hotel 4*, Deluxe Studio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4: Экскурсия в Винные Долины.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в Винные Долины.</w:t>
            </w:r>
          </w:p>
          <w:p>
            <w:pPr>
              <w:spacing w:after="100"/>
            </w:pPr>
            <w:r>
              <w:rPr/>
              <w:t xml:space="preserve">В окрестностях Кейптауна расположился самый продолжительный в мире винный маршрут – более 500 винных поместий. Городки Паарль, Франчхук и Стелленбош расположены в окружении невероятной красоты пейзажей среди фермерских угодий и изумрудных виноградников. Вам представится уникальная возможность продегустировать лучшие сорта южноафриканских вин в лучших винных поместьях региона, где гостеприимные хозяева познакомят Вас с историей зарождения виноделия, с процессом выращивания винограда и производства вина.</w:t>
            </w:r>
          </w:p>
          <w:p>
            <w:pPr>
              <w:spacing w:after="100"/>
            </w:pPr>
            <w:r>
              <w:rPr/>
              <w:t xml:space="preserve">Винные поместья, где будут проходить дегустации:</w:t>
            </w:r>
          </w:p>
          <w:p>
            <w:pPr>
              <w:spacing w:after="100"/>
            </w:pPr>
            <w:r>
              <w:rPr/>
              <w:t xml:space="preserve">Delaire Graff Estate https://www.delaire.co.za/</w:t>
            </w:r>
          </w:p>
          <w:p>
            <w:pPr>
              <w:spacing w:after="100"/>
            </w:pPr>
            <w:r>
              <w:rPr/>
              <w:t xml:space="preserve">Вина Delaire Graff входят в число самых престижных в южном полушарии. Уникальный терруар и длительный период созревания винограда позволяет получать классические красные вина с насыщенным элегантным вкусом. Линейка вин хозяйства дополнена свежими, яркими белыми, неотразимыми розовыми, элегантными игристыми винами. У поместья статус First Growth в Южной Африке – это награда за создание самых желанных вин страны.</w:t>
            </w:r>
          </w:p>
          <w:p>
            <w:pPr>
              <w:spacing w:after="100"/>
            </w:pPr>
            <w:r>
              <w:rPr/>
              <w:t xml:space="preserve">Babylonstoren https://babylonstoren.com/</w:t>
            </w:r>
          </w:p>
          <w:p>
            <w:pPr>
              <w:spacing w:after="100"/>
            </w:pPr>
            <w:r>
              <w:rPr/>
              <w:t xml:space="preserve">Возвращение в отель во второй половине дня.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Onyx Hotel 4*, Deluxe Studio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5: Экскурсия в Херманус и круиз для наблюдения за китами.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в Херманус и круиз для наблюдения за китами.</w:t>
            </w:r>
          </w:p>
          <w:p>
            <w:pPr>
              <w:spacing w:after="100"/>
            </w:pPr>
            <w:r>
              <w:rPr/>
              <w:t xml:space="preserve">Этот город известен как сердце китового маршрута. Путь лежит вдоль береговой линии, которая восхищает красотой пейзажей через природный заповедник Стони-Пойнт, расположенный в причудливом прибрежном городе Беттис-Бэй в Оверберге.</w:t>
            </w:r>
          </w:p>
          <w:p>
            <w:pPr>
              <w:spacing w:after="100"/>
            </w:pPr>
            <w:r>
              <w:rPr/>
              <w:t xml:space="preserve">Вы отправитесь на катере в поисках китов и подойдете к этим огромным млекопитающим так близко, что сможете услышать их дыхание и рассмотреть наросты причудливой формы на их теле. Кроме Южного кита, есть вероятность увидеть кита-горбача и касатку, а также дельфинов и морских котиков.</w:t>
            </w:r>
          </w:p>
          <w:p>
            <w:pPr>
              <w:spacing w:after="100"/>
            </w:pPr>
            <w:r>
              <w:rPr/>
              <w:t xml:space="preserve">Добро пожаловать на фестиваль китов! Предлагаем Вам окунуться в местную атмосферу праздника и посетить интересную выставку винтажных автомобилей. Более 350 автомобилей, выпущенных в период с 1920 по 1980 год.</w:t>
            </w:r>
          </w:p>
          <w:p>
            <w:pPr>
              <w:spacing w:after="100"/>
            </w:pPr>
            <w:r>
              <w:rPr/>
              <w:t xml:space="preserve">Возвращение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Onyx Hotel 4*, Deluxe Studio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6: Свободный день в Кейптауне.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Свободный день в Кейптауне. Вы можете прогуляться по городу, заняться шоппингом и попробовать свежайшие морепродукты в одном из ресторанов.</w:t>
            </w:r>
          </w:p>
          <w:p>
            <w:pPr>
              <w:spacing w:after="100"/>
            </w:pPr>
            <w:r>
              <w:rPr/>
              <w:t xml:space="preserve">Возможно также организовать дополнительные экскурсии:</w:t>
            </w:r>
          </w:p>
          <w:p>
            <w:pPr>
              <w:spacing w:after="100"/>
            </w:pPr>
            <w:r>
              <w:rPr/>
              <w:t xml:space="preserve">- Экскурсию в Гансбай и погружение в клетке с Большой Белой акулой;</w:t>
            </w:r>
          </w:p>
          <w:p>
            <w:pPr>
              <w:spacing w:after="100"/>
            </w:pPr>
            <w:r>
              <w:rPr/>
              <w:t xml:space="preserve">- Посещение королевского ботанического сада Кирстенбош;</w:t>
            </w:r>
          </w:p>
          <w:p>
            <w:pPr>
              <w:spacing w:after="100"/>
            </w:pPr>
            <w:r>
              <w:rPr/>
              <w:t xml:space="preserve">- Экскурсию на страусиную ферму, где Вам представится возможность оседлать страуса.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The Onyx Hotel 4*, Deluxe Studio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7: Перелет на водопад Виктория. Круиз по реке Замбези.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аэропорт. Перелет в Виктория Фолз (Зимбабве). Трансфер и размещение в отеле.</w:t>
            </w:r>
          </w:p>
          <w:p>
            <w:pPr>
              <w:spacing w:after="100"/>
            </w:pPr>
            <w:r>
              <w:rPr/>
              <w:t xml:space="preserve">Круиз на закате по реке Замбези.</w:t>
            </w:r>
          </w:p>
          <w:p>
            <w:pPr>
              <w:spacing w:after="100"/>
            </w:pPr>
            <w:r>
              <w:rPr/>
              <w:t xml:space="preserve">Вы поплывете вдоль берегов Замбези, наблюдая за жизнью обитателей Национального парка. Жирафы, слоны, львы, носороги, зебры, буйволы, антилопы - все эти животные направляются к реке на водопой на закате солнца. Вам предложат легкие закуски и прохладительные напитки (примерная продолжительность круиза 2,5 часа).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Shongwe Look Out 4*, Standard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8: Сафари в парке Чобе на целый день с обедом в одном из лоджей.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Сафари в парке Чобе на целый день с обедом в одном из лоджей. Возвращение в отель во второй половине дня.</w:t>
            </w:r>
          </w:p>
          <w:p>
            <w:pPr>
              <w:spacing w:after="100"/>
            </w:pPr>
            <w:r>
              <w:rPr/>
              <w:t xml:space="preserve">Именно здесь существует высокая вероятность встретить всю Большую Африканскую Пятерку в полном составе (лев, носорог, слон, буйвол и леопард).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Shongwe Look Out 4*, Standard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9: Экскурсия на водопад Виктория со стороны Зимбабве и Замбии. Обед в Lookout Café.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Экскурсия на водопад Виктория со стороны Зимбабве и Замбии.</w:t>
            </w:r>
          </w:p>
          <w:p>
            <w:pPr>
              <w:spacing w:after="100"/>
            </w:pPr>
            <w:r>
              <w:rPr/>
              <w:t xml:space="preserve">Водопад Виктория – одно из чудес нашей планеты, созданное самой природой. Красоту и мощь этого водопада невозможно передать словами. Во время экскурсии на водопад Виктория Вас ожидает прогулка сквозь небольшой дождевой лес вдоль ущелья, куда каскадами падают воды реки Замбези – «Дым, который гремит» или Mosi-oa-Tunya – так называют водопад африканцы. Под постоянным рокотом каскадов и освежающими брызгами, Вы услышите интересные факты и легенды о водопаде.</w:t>
            </w:r>
          </w:p>
          <w:p>
            <w:pPr>
              <w:spacing w:after="100"/>
            </w:pPr>
            <w:r>
              <w:rPr/>
              <w:t xml:space="preserve">Обед в Lookout Café https://www.thelookoutcafe.com/</w:t>
            </w:r>
          </w:p>
          <w:p>
            <w:pPr>
              <w:spacing w:after="100"/>
            </w:pPr>
            <w:r>
              <w:rPr/>
              <w:t xml:space="preserve">Возвращение в отель.</w:t>
            </w:r>
          </w:p>
        </w:tc>
      </w:tr>
    </w:tbl>
    <w:p>
      <w:pPr>
        <w:spacing w:before="160"/>
      </w:pPr>
      <w:r>
        <w:rPr>
          <w:b w:val="1"/>
          <w:bCs w:val="1"/>
        </w:rPr>
        <w:t xml:space="preserve">Проживание: </w:t>
      </w:r>
      <w:r>
        <w:rPr/>
        <w:t xml:space="preserve">Shongwe Look Out 4*, Standard</w:t>
      </w:r>
    </w:p>
    <w:p>
      <w:pPr/>
      <w:r>
        <w:rPr>
          <w:b w:val="1"/>
          <w:bCs w:val="1"/>
        </w:rPr>
        <w:t xml:space="preserve">Питание: </w:t>
      </w:r>
      <w:r>
        <w:rPr/>
        <w:t xml:space="preserve">Завтрак</w:t>
      </w:r>
    </w:p>
    <w:p/>
    <w:p>
      <w:pPr>
        <w:spacing w:after="100"/>
      </w:pPr>
      <w:r>
        <w:rPr>
          <w:sz w:val="24"/>
          <w:szCs w:val="24"/>
          <w:b w:val="1"/>
          <w:bCs w:val="1"/>
        </w:rPr>
        <w:t xml:space="preserve">День 10: Трансфер в аэропорт.</w:t>
      </w:r>
    </w:p>
    <w:tbl>
      <w:tblGrid>
        <w:gridCol w:w="9070.866141732281903387047350406646728515625" w:type="dxa"/>
      </w:tblGrid>
      <w:tblPr>
        <w:jc w:val="left"/>
        <w:tblW w:w="0" w:type="auto"/>
        <w:tblLayout w:type="autofit"/>
        <w:tblCellMar>
          <w:top w:w="120" w:type="dxa"/>
          <w:left w:w="120" w:type="dxa"/>
          <w:right w:w="120" w:type="dxa"/>
          <w:bottom w:w="120" w:type="dxa"/>
        </w:tblCellMar>
      </w:tblPr>
      <w:tr>
        <w:trPr/>
        <w:tc>
          <w:tcPr>
            <w:tcW w:w="9070.866141732281903387047350406646728515625" w:type="dxa"/>
            <w:noWrap/>
          </w:tcPr>
          <w:p>
            <w:pPr>
              <w:spacing w:after="100"/>
            </w:pPr>
            <w:r>
              <w:rPr/>
              <w:t xml:space="preserve">Завтрак. Трансфер в аэропорт Виктория Фолз для</w:t>
            </w:r>
          </w:p>
          <w:p>
            <w:pPr>
              <w:spacing w:after="100"/>
            </w:pPr>
            <w:r>
              <w:rPr/>
              <w:t xml:space="preserve">вылета.</w:t>
            </w:r>
          </w:p>
        </w:tc>
      </w:tr>
    </w:tbl>
    <w:p/>
    <w:p>
      <w:pPr>
        <w:pStyle w:val="Heading2"/>
      </w:pPr>
      <w:bookmarkStart w:id="2" w:name="_Toc2"/>
      <w:r>
        <w:t>Цены тура «Фестиваль китов в Южной Африке 2020»</w:t>
      </w:r>
      <w:bookmarkEnd w:id="2"/>
    </w:p>
    <w:p>
      <w:pPr/>
      <w:r>
        <w:rPr>
          <w:b w:val="1"/>
          <w:bCs w:val="1"/>
        </w:rPr>
        <w:t xml:space="preserve">Стоимость тура за одного человека</w:t>
      </w:r>
    </w:p>
    <w:p/>
    <w:tbl>
      <w:tblGrid>
        <w:gridCol w:w="5102.3622047244089117157272994518280029296875" w:type="dxa"/>
        <w:gridCol w:w="1984.2519685039369505830109119415283203125" w:type="dxa"/>
        <w:gridCol w:w="1984.2519685039369505830109119415283203125" w:type="dxa"/>
      </w:tblGrid>
      <w:tblPr>
        <w:tblStyle w:val="PriceTable"/>
      </w:tblPr>
      <w:tr>
        <w:trPr/>
        <w:tc>
          <w:tcPr>
            <w:tcW w:w="5102.3622047244089117157272994518280029296875" w:type="dxa"/>
            <w:noWrap/>
          </w:tcPr>
          <w:p>
            <w:pPr/>
            <w:r>
              <w:rPr>
                <w:b w:val="1"/>
                <w:bCs w:val="1"/>
              </w:rPr>
              <w:t xml:space="preserve">Наименование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SNGL</w:t>
            </w:r>
          </w:p>
        </w:tc>
        <w:tc>
          <w:tcPr>
            <w:tcW w:w="1984.2519685039369505830109119415283203125" w:type="dxa"/>
            <w:noWrap/>
          </w:tcPr>
          <w:p>
            <w:pPr>
              <w:pStyle w:val="pCenter"/>
            </w:pPr>
            <w:r>
              <w:rPr>
                <w:b w:val="1"/>
                <w:bCs w:val="1"/>
              </w:rPr>
              <w:t xml:space="preserve">DBL</w:t>
            </w:r>
          </w:p>
        </w:tc>
      </w:tr>
      <w:tr>
        <w:trPr/>
        <w:tc>
          <w:tcPr>
            <w:vAlign w:val="center"/>
            <w:noWrap/>
          </w:tcPr>
          <w:p/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2 841 $</w:t>
            </w:r>
          </w:p>
        </w:tc>
        <w:tc>
          <w:tcPr>
            <w:vAlign w:val="center"/>
            <w:noWrap/>
          </w:tcPr>
          <w:p>
            <w:pPr>
              <w:pStyle w:val="pRight"/>
            </w:pPr>
            <w:r>
              <w:rPr/>
              <w:t xml:space="preserve">2 298 $</w:t>
            </w:r>
          </w:p>
        </w:tc>
      </w:tr>
    </w:tbl>
    <w:p>
      <w:pPr>
        <w:pStyle w:val="Heading3"/>
      </w:pPr>
      <w:bookmarkStart w:id="3" w:name="_Toc3"/>
      <w:r>
        <w:t>В стоимость тура включено:</w:t>
      </w:r>
      <w:bookmarkEnd w:id="3"/>
    </w:p>
    <w:p>
      <w:pPr>
        <w:pStyle w:val="listTight"/>
        <w:numPr>
          <w:ilvl w:val="0"/>
          <w:numId w:val="10"/>
        </w:numPr>
      </w:pPr>
      <w:r>
        <w:rPr/>
        <w:t xml:space="preserve">Медицинская страховка    </w:t>
      </w:r>
    </w:p>
    <w:p>
      <w:pPr>
        <w:pStyle w:val="listTight"/>
        <w:numPr>
          <w:ilvl w:val="0"/>
          <w:numId w:val="10"/>
        </w:numPr>
      </w:pPr>
      <w:r>
        <w:rPr/>
        <w:t xml:space="preserve">Проживание и питание по программе    </w:t>
      </w:r>
    </w:p>
    <w:p>
      <w:pPr>
        <w:pStyle w:val="listTight"/>
        <w:numPr>
          <w:ilvl w:val="0"/>
          <w:numId w:val="10"/>
        </w:numPr>
      </w:pPr>
      <w:r>
        <w:rPr/>
        <w:t xml:space="preserve">Услуги русскоговорящего сопровождающего</w:t>
      </w:r>
    </w:p>
    <w:p>
      <w:pPr>
        <w:pStyle w:val="Heading3"/>
      </w:pPr>
      <w:bookmarkStart w:id="4" w:name="_Toc4"/>
      <w:r>
        <w:t>Оплачивается дополнительно:</w:t>
      </w:r>
      <w:bookmarkEnd w:id="4"/>
    </w:p>
    <w:p>
      <w:pPr>
        <w:pStyle w:val="listTight"/>
        <w:numPr>
          <w:ilvl w:val="0"/>
          <w:numId w:val="10"/>
        </w:numPr>
      </w:pPr>
      <w:r>
        <w:rPr/>
        <w:t xml:space="preserve">Чаевые и расходы личного характера</w:t>
      </w:r>
    </w:p>
    <w:p>
      <w:pPr>
        <w:pStyle w:val="listTight"/>
        <w:numPr>
          <w:ilvl w:val="0"/>
          <w:numId w:val="10"/>
        </w:numPr>
      </w:pPr>
      <w:r>
        <w:rPr/>
        <w:t xml:space="preserve">Международный перелет </w:t>
      </w:r>
    </w:p>
    <w:p>
      <w:pPr>
        <w:pStyle w:val="listTight"/>
        <w:numPr>
          <w:ilvl w:val="0"/>
          <w:numId w:val="10"/>
        </w:numPr>
      </w:pPr>
      <w:r>
        <w:rPr/>
        <w:t xml:space="preserve">Внутренние перелеты    </w:t>
      </w:r>
    </w:p>
    <w:p>
      <w:pPr>
        <w:pStyle w:val="listTight"/>
        <w:numPr>
          <w:ilvl w:val="0"/>
          <w:numId w:val="10"/>
        </w:numPr>
      </w:pPr>
      <w:r>
        <w:rPr/>
        <w:t xml:space="preserve">Визовый сбор</w:t>
      </w:r>
    </w:p>
    <w:p/>
    <w:p>
      <w:pPr>
        <w:pStyle w:val="pStyle"/>
      </w:pPr>
      <w:r>
        <w:rPr/>
        <w:t xml:space="preserve">Телефон для заказа: +7(925) 514-83-53</w:t>
      </w:r>
    </w:p>
    <w:p>
      <w:pPr>
        <w:pStyle w:val="pStyle"/>
      </w:pPr>
      <w:r>
        <w:rPr/>
        <w:t xml:space="preserve">E-mail: info@wildtrek.ru</w:t>
      </w:r>
    </w:p>
    <w:sectPr>
      <w:pgSz w:orient="portrait" w:w="11905.511811023621703498065471649169921875" w:h="16837.7952755905498634092509746551513671875"/>
      <w:pgMar w:top="1133.858267716535237923380918800830841064453125" w:right="1133.858267716535237923380918800830841064453125" w:bottom="1133.858267716535237923380918800830841064453125" w:left="1133.858267716535237923380918800830841064453125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0">
    <w:nsid w:val="FD764E6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360"/>
    </w:pPr>
    <w:rPr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400" w:after="28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320" w:after="200"/>
    </w:pPr>
    <w:rPr>
      <w:sz w:val="28"/>
      <w:szCs w:val="28"/>
      <w:b w:val="1"/>
      <w:bCs w:val="1"/>
    </w:rPr>
  </w:style>
  <w:style w:type="paragraph" w:customStyle="1" w:styleId="pStyle">
    <w:name w:val="pStyle"/>
    <w:basedOn w:val="Normal"/>
    <w:pPr>
      <w:spacing w:after="0" w:line="240" w:lineRule="auto"/>
    </w:pPr>
  </w:style>
  <w:style w:type="paragraph" w:customStyle="1" w:styleId="pCenter">
    <w:name w:val="pCenter"/>
    <w:basedOn w:val="Normal"/>
    <w:pPr>
      <w:jc w:val="center"/>
      <w:spacing w:line="240" w:lineRule="auto"/>
    </w:pPr>
  </w:style>
  <w:style w:type="paragraph" w:customStyle="1" w:styleId="pRight">
    <w:name w:val="pRight"/>
    <w:basedOn w:val="Normal"/>
    <w:pPr>
      <w:jc w:val="end"/>
      <w:spacing w:line="240" w:lineRule="auto"/>
    </w:pPr>
  </w:style>
  <w:style w:type="table" w:customStyle="1" w:styleId="PriceTable">
    <w:name w:val="PriceTable"/>
    <w:uiPriority w:val="99"/>
    <w:tblPr>
      <w:tblW w:w="0" w:type="auto"/>
      <w:tblLayout w:type="autofit"/>
      <w:tblCellMar>
        <w:top w:w="100" w:type="dxa"/>
        <w:left w:w="100" w:type="dxa"/>
        <w:right w:w="100" w:type="dxa"/>
        <w:bottom w:w="100" w:type="dxa"/>
      </w:tblCellMar>
      <w:tblBorders>
        <w:top w:val="single" w:sz="6" w:color="999999"/>
        <w:left w:val="single" w:sz="6" w:color="999999"/>
        <w:right w:val="single" w:sz="6" w:color="999999"/>
        <w:bottom w:val="single" w:sz="6" w:color="999999"/>
        <w:insideH w:val="single" w:sz="6" w:color="999999"/>
        <w:insideV w:val="single" w:sz="6" w:color="999999"/>
      </w:tblBorders>
    </w:tblPr>
  </w:style>
  <w:style w:type="paragraph" w:customStyle="1" w:styleId="pTight">
    <w:name w:val="pTight"/>
    <w:basedOn w:val="Normal"/>
    <w:pPr>
      <w:spacing w:before="0" w:after="0" w:line="240" w:lineRule="auto"/>
    </w:pPr>
  </w:style>
  <w:style w:type="paragraph" w:customStyle="1" w:styleId="listTight">
    <w:name w:val="listTight"/>
    <w:basedOn w:val="Normal"/>
    <w:pPr>
      <w:ind w:left="283.46456692913380948084522970020771026611328125" w:right="0" w:firstLine="0" w:hanging="0"/>
      <w:spacing w:before="0"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2026-08-09T15:54:12+03:00</dcterms:created>
  <dcterms:modified xsi:type="dcterms:W3CDTF">2026-08-09T15:54:12+03:00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